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1A45" w14:textId="77777777" w:rsidR="00F308C7" w:rsidRDefault="00F308C7" w:rsidP="00B44E04">
      <w:pPr>
        <w:pStyle w:val="Heading3"/>
        <w:spacing w:line="276" w:lineRule="auto"/>
        <w:ind w:left="0"/>
        <w:jc w:val="center"/>
        <w:rPr>
          <w:rFonts w:ascii="Arial" w:hAnsi="Arial" w:cs="Arial"/>
          <w:szCs w:val="28"/>
        </w:rPr>
      </w:pPr>
    </w:p>
    <w:p w14:paraId="0D0A9D16" w14:textId="0EA938AE" w:rsidR="00F82391" w:rsidRDefault="00FA44A3" w:rsidP="00B44E04">
      <w:pPr>
        <w:pStyle w:val="Heading3"/>
        <w:spacing w:line="276" w:lineRule="auto"/>
        <w:ind w:left="0"/>
        <w:jc w:val="center"/>
        <w:rPr>
          <w:rFonts w:ascii="Arial" w:hAnsi="Arial" w:cs="Arial"/>
          <w:szCs w:val="28"/>
        </w:rPr>
      </w:pPr>
      <w:r>
        <w:rPr>
          <w:rFonts w:ascii="Arial" w:hAnsi="Arial" w:cs="Arial"/>
          <w:szCs w:val="28"/>
        </w:rPr>
        <w:t>PE 16-01-13 Formato para la</w:t>
      </w:r>
      <w:r w:rsidR="003F27FE" w:rsidRPr="00452072">
        <w:rPr>
          <w:rFonts w:ascii="Arial" w:hAnsi="Arial" w:cs="Arial"/>
          <w:szCs w:val="28"/>
        </w:rPr>
        <w:t xml:space="preserve"> elaboración del </w:t>
      </w:r>
      <w:bookmarkStart w:id="0" w:name="_Hlk25142978"/>
      <w:r w:rsidR="003F27FE" w:rsidRPr="00452072">
        <w:rPr>
          <w:rFonts w:ascii="Arial" w:hAnsi="Arial" w:cs="Arial"/>
          <w:szCs w:val="28"/>
        </w:rPr>
        <w:t>pro</w:t>
      </w:r>
      <w:r>
        <w:rPr>
          <w:rFonts w:ascii="Arial" w:hAnsi="Arial" w:cs="Arial"/>
          <w:szCs w:val="28"/>
        </w:rPr>
        <w:t>cedimiento</w:t>
      </w:r>
      <w:r w:rsidR="00F82391" w:rsidRPr="00452072">
        <w:rPr>
          <w:rFonts w:ascii="Arial" w:hAnsi="Arial" w:cs="Arial"/>
          <w:szCs w:val="28"/>
        </w:rPr>
        <w:t xml:space="preserve"> </w:t>
      </w:r>
      <w:bookmarkStart w:id="1" w:name="_Hlk25142948"/>
      <w:r w:rsidR="000B3615">
        <w:rPr>
          <w:rFonts w:ascii="Arial" w:hAnsi="Arial" w:cs="Arial"/>
          <w:szCs w:val="28"/>
        </w:rPr>
        <w:t>para la</w:t>
      </w:r>
      <w:r w:rsidR="00F82391" w:rsidRPr="00452072">
        <w:rPr>
          <w:rFonts w:ascii="Arial" w:hAnsi="Arial" w:cs="Arial"/>
          <w:szCs w:val="28"/>
        </w:rPr>
        <w:t xml:space="preserve"> aplicación de inyectables y vacunas</w:t>
      </w:r>
      <w:bookmarkEnd w:id="1"/>
      <w:r w:rsidR="00946E9D">
        <w:rPr>
          <w:rFonts w:ascii="Arial" w:hAnsi="Arial" w:cs="Arial"/>
          <w:szCs w:val="28"/>
        </w:rPr>
        <w:t xml:space="preserve"> en la farmacia</w:t>
      </w:r>
      <w:r w:rsidR="00F82391" w:rsidRPr="00452072">
        <w:rPr>
          <w:rFonts w:ascii="Arial" w:hAnsi="Arial" w:cs="Arial"/>
          <w:szCs w:val="28"/>
        </w:rPr>
        <w:t>.</w:t>
      </w:r>
    </w:p>
    <w:p w14:paraId="19A6A2D1" w14:textId="784CC2E5" w:rsidR="00F308C7" w:rsidRDefault="00F308C7" w:rsidP="00F308C7">
      <w:pPr>
        <w:rPr>
          <w:lang w:val="es-ES_tradnl"/>
        </w:rPr>
      </w:pPr>
    </w:p>
    <w:p w14:paraId="33DDC64D" w14:textId="77777777" w:rsidR="00F308C7" w:rsidRPr="00F308C7" w:rsidRDefault="00F308C7" w:rsidP="00F308C7">
      <w:pPr>
        <w:rPr>
          <w:lang w:val="es-ES_tradnl"/>
        </w:rPr>
      </w:pPr>
    </w:p>
    <w:bookmarkEnd w:id="0"/>
    <w:p w14:paraId="1B28D6F5" w14:textId="747D7BFD" w:rsidR="003F27FE" w:rsidRPr="00452072" w:rsidRDefault="003F27FE" w:rsidP="00452072">
      <w:pPr>
        <w:pStyle w:val="Heading3"/>
        <w:spacing w:line="276" w:lineRule="auto"/>
        <w:ind w:left="0"/>
        <w:jc w:val="both"/>
        <w:rPr>
          <w:rFonts w:ascii="Arial" w:hAnsi="Arial" w:cs="Arial"/>
          <w:b w:val="0"/>
          <w:bCs/>
          <w:sz w:val="22"/>
          <w:szCs w:val="22"/>
        </w:rPr>
      </w:pPr>
      <w:r w:rsidRPr="00452072">
        <w:rPr>
          <w:rFonts w:ascii="Arial" w:hAnsi="Arial" w:cs="Arial"/>
          <w:bCs/>
          <w:sz w:val="22"/>
          <w:szCs w:val="22"/>
        </w:rPr>
        <w:t>Introducción</w:t>
      </w:r>
    </w:p>
    <w:p w14:paraId="08CB3FDC" w14:textId="77777777" w:rsidR="003F27FE" w:rsidRPr="00452072" w:rsidRDefault="003F27FE" w:rsidP="00452072">
      <w:pPr>
        <w:spacing w:line="276" w:lineRule="auto"/>
        <w:jc w:val="both"/>
        <w:rPr>
          <w:rFonts w:ascii="Arial" w:hAnsi="Arial" w:cs="Arial"/>
          <w:b/>
          <w:bCs/>
          <w:sz w:val="22"/>
          <w:szCs w:val="22"/>
        </w:rPr>
      </w:pPr>
    </w:p>
    <w:p w14:paraId="785DA001" w14:textId="1448B356" w:rsidR="003F27FE" w:rsidRDefault="003F27FE" w:rsidP="00452072">
      <w:pPr>
        <w:pStyle w:val="Default"/>
        <w:spacing w:line="276" w:lineRule="auto"/>
        <w:jc w:val="both"/>
        <w:rPr>
          <w:sz w:val="22"/>
          <w:szCs w:val="22"/>
        </w:rPr>
      </w:pPr>
      <w:r w:rsidRPr="00452072">
        <w:rPr>
          <w:sz w:val="22"/>
          <w:szCs w:val="22"/>
        </w:rPr>
        <w:t xml:space="preserve">El Colegio de Farmacéuticos de Costa Rica, pone a disposición de todos los profesionales farmacéuticos </w:t>
      </w:r>
      <w:r w:rsidR="00FA44A3">
        <w:rPr>
          <w:sz w:val="22"/>
          <w:szCs w:val="22"/>
        </w:rPr>
        <w:t>el</w:t>
      </w:r>
      <w:r w:rsidRPr="00452072">
        <w:rPr>
          <w:sz w:val="22"/>
          <w:szCs w:val="22"/>
        </w:rPr>
        <w:t xml:space="preserve"> “</w:t>
      </w:r>
      <w:r w:rsidR="00FA44A3">
        <w:rPr>
          <w:sz w:val="22"/>
          <w:szCs w:val="22"/>
        </w:rPr>
        <w:t>Formato</w:t>
      </w:r>
      <w:r w:rsidRPr="00452072">
        <w:rPr>
          <w:sz w:val="22"/>
          <w:szCs w:val="22"/>
          <w:lang w:val="es-ES"/>
        </w:rPr>
        <w:t xml:space="preserve"> para la </w:t>
      </w:r>
      <w:r w:rsidRPr="00452072">
        <w:rPr>
          <w:sz w:val="22"/>
          <w:szCs w:val="22"/>
        </w:rPr>
        <w:t>elaboración del pro</w:t>
      </w:r>
      <w:r w:rsidR="00FA44A3">
        <w:rPr>
          <w:sz w:val="22"/>
          <w:szCs w:val="22"/>
        </w:rPr>
        <w:t>cedimiento</w:t>
      </w:r>
      <w:r w:rsidRPr="00452072">
        <w:rPr>
          <w:sz w:val="22"/>
          <w:szCs w:val="22"/>
        </w:rPr>
        <w:t xml:space="preserve"> </w:t>
      </w:r>
      <w:r w:rsidR="002B030D" w:rsidRPr="00452072">
        <w:rPr>
          <w:sz w:val="22"/>
          <w:szCs w:val="22"/>
        </w:rPr>
        <w:t>de aplicación de inyectables y vacunas</w:t>
      </w:r>
      <w:r w:rsidR="002B5804" w:rsidRPr="00452072">
        <w:rPr>
          <w:sz w:val="22"/>
          <w:szCs w:val="22"/>
        </w:rPr>
        <w:t xml:space="preserve">” </w:t>
      </w:r>
      <w:r w:rsidRPr="00452072">
        <w:rPr>
          <w:sz w:val="22"/>
          <w:szCs w:val="22"/>
        </w:rPr>
        <w:t xml:space="preserve">con el propósito de brindar una herramienta y guía clara para contar con un </w:t>
      </w:r>
      <w:r w:rsidR="00FA44A3">
        <w:rPr>
          <w:sz w:val="22"/>
          <w:szCs w:val="22"/>
        </w:rPr>
        <w:t>“Procedimiento para la a</w:t>
      </w:r>
      <w:r w:rsidR="002B030D" w:rsidRPr="00452072">
        <w:rPr>
          <w:sz w:val="22"/>
          <w:szCs w:val="22"/>
        </w:rPr>
        <w:t>plicación de inyectables y vacunas</w:t>
      </w:r>
      <w:r w:rsidRPr="00452072">
        <w:rPr>
          <w:sz w:val="22"/>
          <w:szCs w:val="22"/>
        </w:rPr>
        <w:t xml:space="preserve">”; que incluya los requisitos técnicos y profesionales necesarios para el cumplimiento de lo indicado en el inciso </w:t>
      </w:r>
      <w:r w:rsidR="00C02B64" w:rsidRPr="00452072">
        <w:rPr>
          <w:sz w:val="22"/>
          <w:szCs w:val="22"/>
        </w:rPr>
        <w:t>4.1.5, 4.2.2.14, 4.3.9 y 4.4.8</w:t>
      </w:r>
      <w:r w:rsidR="008F06B0" w:rsidRPr="00452072">
        <w:rPr>
          <w:sz w:val="22"/>
          <w:szCs w:val="22"/>
        </w:rPr>
        <w:t xml:space="preserve">. En caso de que se apliquen </w:t>
      </w:r>
      <w:r w:rsidRPr="00452072">
        <w:rPr>
          <w:sz w:val="22"/>
          <w:szCs w:val="22"/>
        </w:rPr>
        <w:t>de la Norma para la Habilitación de Farmacias, decreto ejecutivo N°. 31969-S.</w:t>
      </w:r>
    </w:p>
    <w:p w14:paraId="4414A9A2" w14:textId="77777777" w:rsidR="00F308C7" w:rsidRPr="00452072" w:rsidRDefault="00F308C7" w:rsidP="00452072">
      <w:pPr>
        <w:pStyle w:val="Default"/>
        <w:spacing w:line="276" w:lineRule="auto"/>
        <w:jc w:val="both"/>
        <w:rPr>
          <w:sz w:val="22"/>
          <w:szCs w:val="22"/>
        </w:rPr>
      </w:pPr>
    </w:p>
    <w:p w14:paraId="3AD03256" w14:textId="529422C7" w:rsidR="003F27FE" w:rsidRPr="00452072" w:rsidRDefault="003F27FE" w:rsidP="00452072">
      <w:pPr>
        <w:tabs>
          <w:tab w:val="left" w:pos="1425"/>
        </w:tabs>
        <w:spacing w:line="276" w:lineRule="auto"/>
        <w:jc w:val="both"/>
        <w:rPr>
          <w:rFonts w:ascii="Arial" w:hAnsi="Arial" w:cs="Arial"/>
          <w:sz w:val="22"/>
          <w:szCs w:val="22"/>
        </w:rPr>
      </w:pPr>
      <w:r w:rsidRPr="00452072">
        <w:rPr>
          <w:rFonts w:ascii="Arial" w:hAnsi="Arial" w:cs="Arial"/>
          <w:sz w:val="22"/>
          <w:szCs w:val="22"/>
        </w:rPr>
        <w:t xml:space="preserve">Como </w:t>
      </w:r>
      <w:r w:rsidR="00FA44A3">
        <w:rPr>
          <w:rFonts w:ascii="Arial" w:hAnsi="Arial" w:cs="Arial"/>
          <w:sz w:val="22"/>
          <w:szCs w:val="22"/>
        </w:rPr>
        <w:t>formato</w:t>
      </w:r>
      <w:r w:rsidRPr="00452072">
        <w:rPr>
          <w:rFonts w:ascii="Arial" w:hAnsi="Arial" w:cs="Arial"/>
          <w:sz w:val="22"/>
          <w:szCs w:val="22"/>
        </w:rPr>
        <w:t xml:space="preserve">, este documento es una base para que el profesional farmacéutico pueda modificarlo a su criterio y lo adapte al establecimiento donde labora, sin embargo, recomendamos que solamente realice las adiciones o modificaciones en los lugares indicados </w:t>
      </w:r>
      <w:r w:rsidRPr="00452072">
        <w:rPr>
          <w:rFonts w:ascii="Arial" w:hAnsi="Arial" w:cs="Arial"/>
          <w:b/>
          <w:bCs/>
          <w:color w:val="FF0000"/>
          <w:sz w:val="22"/>
          <w:szCs w:val="22"/>
        </w:rPr>
        <w:t>[entre paréntesis cuadrados, resaltado y en letras rojas]</w:t>
      </w:r>
      <w:r w:rsidRPr="00452072">
        <w:rPr>
          <w:rFonts w:ascii="Arial" w:hAnsi="Arial" w:cs="Arial"/>
          <w:sz w:val="22"/>
          <w:szCs w:val="22"/>
        </w:rPr>
        <w:t>, esto a menos que considere incluir más información, según su criterio.</w:t>
      </w:r>
    </w:p>
    <w:p w14:paraId="6027DD57" w14:textId="77777777" w:rsidR="003F27FE" w:rsidRPr="00452072" w:rsidRDefault="003F27FE" w:rsidP="00452072">
      <w:pPr>
        <w:tabs>
          <w:tab w:val="left" w:pos="1425"/>
        </w:tabs>
        <w:spacing w:line="276" w:lineRule="auto"/>
        <w:jc w:val="both"/>
        <w:rPr>
          <w:rFonts w:ascii="Arial" w:hAnsi="Arial" w:cs="Arial"/>
          <w:sz w:val="22"/>
          <w:szCs w:val="22"/>
        </w:rPr>
      </w:pPr>
    </w:p>
    <w:p w14:paraId="7463331C" w14:textId="77777777" w:rsidR="003F27FE" w:rsidRPr="00452072" w:rsidRDefault="003F27FE" w:rsidP="00452072">
      <w:pPr>
        <w:spacing w:line="276" w:lineRule="auto"/>
        <w:jc w:val="both"/>
        <w:rPr>
          <w:rFonts w:ascii="Arial" w:hAnsi="Arial" w:cs="Arial"/>
          <w:b/>
          <w:sz w:val="22"/>
          <w:szCs w:val="22"/>
          <w:lang w:val="es-ES"/>
        </w:rPr>
      </w:pPr>
      <w:r w:rsidRPr="00452072">
        <w:rPr>
          <w:rFonts w:ascii="Arial" w:hAnsi="Arial" w:cs="Arial"/>
          <w:b/>
          <w:sz w:val="22"/>
          <w:szCs w:val="22"/>
          <w:lang w:val="es-ES"/>
        </w:rPr>
        <w:t>Justificación</w:t>
      </w:r>
    </w:p>
    <w:p w14:paraId="2034C84B" w14:textId="0E3C806C" w:rsidR="00F75E7D" w:rsidRDefault="00F75E7D" w:rsidP="00F75E7D">
      <w:pPr>
        <w:spacing w:line="276" w:lineRule="auto"/>
        <w:jc w:val="both"/>
        <w:rPr>
          <w:rFonts w:ascii="Arial" w:hAnsi="Arial" w:cs="Arial"/>
          <w:sz w:val="22"/>
          <w:szCs w:val="22"/>
        </w:rPr>
      </w:pPr>
      <w:r>
        <w:rPr>
          <w:rFonts w:ascii="Arial" w:hAnsi="Arial" w:cs="Arial"/>
          <w:sz w:val="22"/>
          <w:szCs w:val="22"/>
        </w:rPr>
        <w:t>Las farmacias privadas en Costa Rica, ofrecen variedad de servicios a los usuarios, entre ellos, la aplicación de medicamentos inyectables y vacunas; por tanto, es necesario contar con un área específica, limpieza estricta y cuidados especiales, para que la administración de los medicamentos sea óptima y cumpla con las regulaciones vigentes establecidas por el Ministerio de Salud.  Por lo anterior, la farmacia debe poseer un pro</w:t>
      </w:r>
      <w:r w:rsidR="00FA44A3">
        <w:rPr>
          <w:rFonts w:ascii="Arial" w:hAnsi="Arial" w:cs="Arial"/>
          <w:sz w:val="22"/>
          <w:szCs w:val="22"/>
        </w:rPr>
        <w:t>cedimiento</w:t>
      </w:r>
      <w:r>
        <w:rPr>
          <w:rFonts w:ascii="Arial" w:hAnsi="Arial" w:cs="Arial"/>
          <w:sz w:val="22"/>
          <w:szCs w:val="22"/>
        </w:rPr>
        <w:t xml:space="preserve"> que defina los requerimientos del servicio, la técnica de administración y el manejo del medicamento, para que la preparación y la aplicación sean adecuadas.</w:t>
      </w:r>
    </w:p>
    <w:p w14:paraId="3656EBBF" w14:textId="77777777" w:rsidR="003F27FE" w:rsidRPr="00452072" w:rsidRDefault="003F27FE" w:rsidP="00452072">
      <w:pPr>
        <w:spacing w:line="276" w:lineRule="auto"/>
        <w:jc w:val="both"/>
        <w:rPr>
          <w:rFonts w:ascii="Arial" w:hAnsi="Arial" w:cs="Arial"/>
          <w:sz w:val="22"/>
          <w:szCs w:val="22"/>
          <w:lang w:val="es-ES"/>
        </w:rPr>
      </w:pPr>
    </w:p>
    <w:p w14:paraId="3F9EBF80" w14:textId="77777777" w:rsidR="003F27FE" w:rsidRPr="00452072" w:rsidRDefault="003F27FE" w:rsidP="00452072">
      <w:pPr>
        <w:tabs>
          <w:tab w:val="left" w:pos="1425"/>
        </w:tabs>
        <w:spacing w:line="276" w:lineRule="auto"/>
        <w:jc w:val="both"/>
        <w:rPr>
          <w:rFonts w:ascii="Arial" w:hAnsi="Arial" w:cs="Arial"/>
          <w:color w:val="FF0000"/>
          <w:sz w:val="22"/>
          <w:szCs w:val="22"/>
          <w:lang w:val="es-ES"/>
        </w:rPr>
      </w:pPr>
      <w:r w:rsidRPr="00452072">
        <w:rPr>
          <w:rFonts w:ascii="Arial" w:hAnsi="Arial" w:cs="Arial"/>
          <w:color w:val="FF0000"/>
          <w:sz w:val="22"/>
          <w:szCs w:val="22"/>
          <w:lang w:val="es-ES"/>
        </w:rPr>
        <w:t>[-----------------------------------------------------</w:t>
      </w:r>
      <w:r w:rsidRPr="00452072">
        <w:rPr>
          <w:rFonts w:ascii="Arial" w:hAnsi="Arial" w:cs="Arial"/>
          <w:b/>
          <w:bCs/>
          <w:color w:val="FF0000"/>
          <w:sz w:val="22"/>
          <w:szCs w:val="22"/>
        </w:rPr>
        <w:t>[inicio]-----------------------------------------------------]</w:t>
      </w:r>
    </w:p>
    <w:p w14:paraId="4825656B" w14:textId="77777777" w:rsidR="00924AE0" w:rsidRPr="00452072" w:rsidRDefault="00924AE0" w:rsidP="00452072">
      <w:pPr>
        <w:spacing w:line="276" w:lineRule="auto"/>
        <w:jc w:val="both"/>
        <w:rPr>
          <w:rFonts w:ascii="Arial" w:hAnsi="Arial" w:cs="Arial"/>
          <w:b/>
          <w:bCs/>
          <w:color w:val="FF0000"/>
          <w:sz w:val="22"/>
          <w:szCs w:val="22"/>
          <w:lang w:eastAsia="en-US"/>
        </w:rPr>
        <w:sectPr w:rsidR="00924AE0" w:rsidRPr="00452072" w:rsidSect="00924AE0">
          <w:headerReference w:type="default" r:id="rId8"/>
          <w:footerReference w:type="default" r:id="rId9"/>
          <w:headerReference w:type="first" r:id="rId10"/>
          <w:pgSz w:w="12240" w:h="15840"/>
          <w:pgMar w:top="1417" w:right="1701" w:bottom="1417" w:left="1701" w:header="708" w:footer="708" w:gutter="0"/>
          <w:cols w:space="708"/>
          <w:titlePg/>
          <w:docGrid w:linePitch="360"/>
        </w:sectPr>
      </w:pPr>
    </w:p>
    <w:p w14:paraId="5CA361D2" w14:textId="5D040631" w:rsidR="003F27FE" w:rsidRPr="001608D4" w:rsidRDefault="003F27FE" w:rsidP="001608D4">
      <w:pPr>
        <w:pStyle w:val="ListParagraph"/>
        <w:numPr>
          <w:ilvl w:val="0"/>
          <w:numId w:val="34"/>
        </w:numPr>
        <w:tabs>
          <w:tab w:val="left" w:pos="3200"/>
        </w:tabs>
        <w:spacing w:line="276" w:lineRule="auto"/>
        <w:jc w:val="both"/>
        <w:rPr>
          <w:rFonts w:ascii="Arial" w:hAnsi="Arial" w:cs="Arial"/>
          <w:b/>
          <w:sz w:val="22"/>
          <w:szCs w:val="22"/>
          <w:lang w:val="es-ES_tradnl"/>
        </w:rPr>
      </w:pPr>
      <w:r w:rsidRPr="001608D4">
        <w:rPr>
          <w:rFonts w:ascii="Arial" w:hAnsi="Arial" w:cs="Arial"/>
          <w:b/>
          <w:sz w:val="22"/>
          <w:szCs w:val="22"/>
          <w:lang w:val="es-ES_tradnl"/>
        </w:rPr>
        <w:lastRenderedPageBreak/>
        <w:t>Objetivo</w:t>
      </w:r>
    </w:p>
    <w:p w14:paraId="02EC8C49" w14:textId="77777777" w:rsidR="003F27FE" w:rsidRPr="00452072" w:rsidRDefault="003F27FE" w:rsidP="00452072">
      <w:pPr>
        <w:spacing w:line="276" w:lineRule="auto"/>
        <w:jc w:val="both"/>
        <w:rPr>
          <w:rFonts w:ascii="Arial" w:hAnsi="Arial" w:cs="Arial"/>
          <w:b/>
          <w:sz w:val="22"/>
          <w:szCs w:val="22"/>
          <w:lang w:val="es-ES_tradnl"/>
        </w:rPr>
      </w:pPr>
    </w:p>
    <w:p w14:paraId="3EA93161" w14:textId="778F052A" w:rsidR="000C4E3F" w:rsidRPr="00452072" w:rsidRDefault="000C4E3F" w:rsidP="00452072">
      <w:pPr>
        <w:spacing w:line="276" w:lineRule="auto"/>
        <w:jc w:val="both"/>
        <w:rPr>
          <w:rFonts w:ascii="Arial" w:hAnsi="Arial" w:cs="Arial"/>
          <w:color w:val="FF0000"/>
          <w:sz w:val="22"/>
          <w:szCs w:val="22"/>
          <w:lang w:val="es-ES_tradnl"/>
        </w:rPr>
      </w:pPr>
      <w:r w:rsidRPr="00452072">
        <w:rPr>
          <w:rFonts w:ascii="Arial" w:hAnsi="Arial" w:cs="Arial"/>
          <w:sz w:val="22"/>
          <w:szCs w:val="22"/>
          <w:lang w:val="es-ES_tradnl"/>
        </w:rPr>
        <w:t>De</w:t>
      </w:r>
      <w:r w:rsidR="00BA7829">
        <w:rPr>
          <w:rFonts w:ascii="Arial" w:hAnsi="Arial" w:cs="Arial"/>
          <w:sz w:val="22"/>
          <w:szCs w:val="22"/>
          <w:lang w:val="es-ES_tradnl"/>
        </w:rPr>
        <w:t>scribir</w:t>
      </w:r>
      <w:r w:rsidRPr="00452072">
        <w:rPr>
          <w:rFonts w:ascii="Arial" w:hAnsi="Arial" w:cs="Arial"/>
          <w:sz w:val="22"/>
          <w:szCs w:val="22"/>
          <w:lang w:val="es-ES_tradnl"/>
        </w:rPr>
        <w:t xml:space="preserve"> los lineamientos necesarios para brindar un adecuado servicio de inyectables y vacunas en </w:t>
      </w:r>
      <w:r w:rsidRPr="00452072">
        <w:rPr>
          <w:rFonts w:ascii="Arial" w:hAnsi="Arial" w:cs="Arial"/>
          <w:b/>
          <w:bCs/>
          <w:color w:val="FF0000"/>
          <w:sz w:val="22"/>
          <w:szCs w:val="22"/>
          <w:lang w:val="es-ES_tradnl"/>
        </w:rPr>
        <w:t>[colocar nombre del establecimiento].</w:t>
      </w:r>
    </w:p>
    <w:p w14:paraId="576792F1" w14:textId="7C15D6B7" w:rsidR="003F27FE" w:rsidRDefault="003F27FE" w:rsidP="00452072">
      <w:pPr>
        <w:spacing w:line="276" w:lineRule="auto"/>
        <w:jc w:val="both"/>
        <w:rPr>
          <w:rFonts w:ascii="Arial" w:hAnsi="Arial" w:cs="Arial"/>
          <w:sz w:val="22"/>
          <w:szCs w:val="22"/>
          <w:lang w:val="es-ES_tradnl"/>
        </w:rPr>
      </w:pPr>
    </w:p>
    <w:p w14:paraId="6CDB3133" w14:textId="77777777" w:rsidR="001608D4" w:rsidRPr="00452072" w:rsidRDefault="001608D4" w:rsidP="00452072">
      <w:pPr>
        <w:spacing w:line="276" w:lineRule="auto"/>
        <w:jc w:val="both"/>
        <w:rPr>
          <w:rFonts w:ascii="Arial" w:hAnsi="Arial" w:cs="Arial"/>
          <w:sz w:val="22"/>
          <w:szCs w:val="22"/>
          <w:lang w:val="es-ES_tradnl"/>
        </w:rPr>
      </w:pPr>
    </w:p>
    <w:p w14:paraId="3B7CFE8B" w14:textId="77777777" w:rsidR="003F27FE" w:rsidRPr="00452072" w:rsidRDefault="003F27FE" w:rsidP="001608D4">
      <w:pPr>
        <w:pStyle w:val="ListParagraph"/>
        <w:numPr>
          <w:ilvl w:val="0"/>
          <w:numId w:val="34"/>
        </w:numPr>
        <w:tabs>
          <w:tab w:val="left" w:pos="3200"/>
        </w:tabs>
        <w:spacing w:line="276" w:lineRule="auto"/>
        <w:jc w:val="both"/>
        <w:rPr>
          <w:rFonts w:ascii="Arial" w:hAnsi="Arial" w:cs="Arial"/>
          <w:b/>
          <w:sz w:val="22"/>
          <w:szCs w:val="22"/>
          <w:lang w:val="es-ES_tradnl"/>
        </w:rPr>
      </w:pPr>
      <w:r w:rsidRPr="00452072">
        <w:rPr>
          <w:rFonts w:ascii="Arial" w:hAnsi="Arial" w:cs="Arial"/>
          <w:b/>
          <w:sz w:val="22"/>
          <w:szCs w:val="22"/>
          <w:lang w:val="es-ES_tradnl"/>
        </w:rPr>
        <w:t>Responsables</w:t>
      </w:r>
    </w:p>
    <w:p w14:paraId="453DEFEA" w14:textId="77777777" w:rsidR="003F27FE" w:rsidRPr="00452072" w:rsidRDefault="003F27FE" w:rsidP="00452072">
      <w:pPr>
        <w:spacing w:line="276" w:lineRule="auto"/>
        <w:jc w:val="both"/>
        <w:rPr>
          <w:rFonts w:ascii="Arial" w:hAnsi="Arial" w:cs="Arial"/>
          <w:b/>
          <w:sz w:val="22"/>
          <w:szCs w:val="22"/>
          <w:lang w:val="es-ES_tradnl"/>
        </w:rPr>
      </w:pPr>
    </w:p>
    <w:p w14:paraId="7429C08B" w14:textId="72FA8577" w:rsidR="003F27FE" w:rsidRPr="00452072" w:rsidRDefault="00A740C8" w:rsidP="00452072">
      <w:pPr>
        <w:spacing w:line="276" w:lineRule="auto"/>
        <w:jc w:val="both"/>
        <w:rPr>
          <w:rFonts w:ascii="Arial" w:hAnsi="Arial" w:cs="Arial"/>
          <w:bCs/>
          <w:sz w:val="22"/>
          <w:szCs w:val="22"/>
          <w:lang w:val="es-ES_tradnl"/>
        </w:rPr>
      </w:pPr>
      <w:bookmarkStart w:id="2" w:name="_Hlk25135535"/>
      <w:r w:rsidRPr="00452072">
        <w:rPr>
          <w:rFonts w:ascii="Arial" w:hAnsi="Arial" w:cs="Arial"/>
          <w:b/>
          <w:bCs/>
          <w:sz w:val="22"/>
          <w:szCs w:val="22"/>
        </w:rPr>
        <w:t>Regente farmacéutico/</w:t>
      </w:r>
      <w:r w:rsidR="000C4E3F" w:rsidRPr="00452072">
        <w:rPr>
          <w:rFonts w:ascii="Arial" w:hAnsi="Arial" w:cs="Arial"/>
          <w:b/>
          <w:bCs/>
          <w:sz w:val="22"/>
          <w:szCs w:val="22"/>
        </w:rPr>
        <w:t>p</w:t>
      </w:r>
      <w:r w:rsidRPr="00452072">
        <w:rPr>
          <w:rFonts w:ascii="Arial" w:hAnsi="Arial" w:cs="Arial"/>
          <w:b/>
          <w:bCs/>
          <w:sz w:val="22"/>
          <w:szCs w:val="22"/>
        </w:rPr>
        <w:t>rofesional farmacéutico</w:t>
      </w:r>
      <w:r w:rsidRPr="00452072">
        <w:rPr>
          <w:rFonts w:ascii="Arial" w:hAnsi="Arial" w:cs="Arial"/>
          <w:b/>
          <w:sz w:val="22"/>
          <w:szCs w:val="22"/>
          <w:lang w:val="es-ES_tradnl"/>
        </w:rPr>
        <w:t>:</w:t>
      </w:r>
      <w:r w:rsidR="004D15AE" w:rsidRPr="00452072">
        <w:rPr>
          <w:rFonts w:ascii="Arial" w:hAnsi="Arial" w:cs="Arial"/>
          <w:b/>
          <w:sz w:val="22"/>
          <w:szCs w:val="22"/>
          <w:lang w:val="es-ES_tradnl"/>
        </w:rPr>
        <w:t xml:space="preserve"> </w:t>
      </w:r>
      <w:r w:rsidR="004A1558" w:rsidRPr="00452072">
        <w:rPr>
          <w:rFonts w:ascii="Arial" w:hAnsi="Arial" w:cs="Arial"/>
          <w:bCs/>
          <w:sz w:val="22"/>
          <w:szCs w:val="22"/>
          <w:lang w:val="es-ES_tradnl"/>
        </w:rPr>
        <w:t>r</w:t>
      </w:r>
      <w:r w:rsidR="004D15AE" w:rsidRPr="00452072">
        <w:rPr>
          <w:rFonts w:ascii="Arial" w:hAnsi="Arial" w:cs="Arial"/>
          <w:bCs/>
          <w:sz w:val="22"/>
          <w:szCs w:val="22"/>
          <w:lang w:val="es-ES_tradnl"/>
        </w:rPr>
        <w:t xml:space="preserve">esponsable de la ejecución de este procedimiento y de garantizar su aplicación mediante la capacitación al personal. </w:t>
      </w:r>
      <w:bookmarkEnd w:id="2"/>
    </w:p>
    <w:p w14:paraId="6173E944" w14:textId="77777777" w:rsidR="00225B87" w:rsidRPr="00452072" w:rsidRDefault="00225B87" w:rsidP="00452072">
      <w:pPr>
        <w:spacing w:line="276" w:lineRule="auto"/>
        <w:jc w:val="both"/>
        <w:rPr>
          <w:rFonts w:ascii="Arial" w:hAnsi="Arial" w:cs="Arial"/>
          <w:bCs/>
          <w:sz w:val="22"/>
          <w:szCs w:val="22"/>
          <w:lang w:val="es-ES_tradnl"/>
        </w:rPr>
      </w:pPr>
    </w:p>
    <w:p w14:paraId="3CC7239E" w14:textId="64B9080E" w:rsidR="00225B87" w:rsidRPr="00452072" w:rsidRDefault="00225B87" w:rsidP="00452072">
      <w:pPr>
        <w:spacing w:line="276" w:lineRule="auto"/>
        <w:jc w:val="both"/>
        <w:rPr>
          <w:rFonts w:ascii="Arial" w:hAnsi="Arial" w:cs="Arial"/>
          <w:bCs/>
          <w:sz w:val="22"/>
          <w:szCs w:val="22"/>
        </w:rPr>
      </w:pPr>
      <w:r w:rsidRPr="00452072">
        <w:rPr>
          <w:rFonts w:ascii="Arial" w:hAnsi="Arial" w:cs="Arial"/>
          <w:b/>
          <w:sz w:val="22"/>
          <w:szCs w:val="22"/>
          <w:lang w:val="es-ES_tradnl"/>
        </w:rPr>
        <w:t xml:space="preserve">Propietario o representante legal: </w:t>
      </w:r>
      <w:r w:rsidRPr="00452072">
        <w:rPr>
          <w:rFonts w:ascii="Arial" w:hAnsi="Arial" w:cs="Arial"/>
          <w:bCs/>
          <w:sz w:val="22"/>
          <w:szCs w:val="22"/>
          <w:lang w:val="es-ES_tradnl"/>
        </w:rPr>
        <w:t xml:space="preserve">garantizar que la farmacia cuente con el área, equipo y materiales necesarios para brindar el servicio de aplicación de inyectables en cumplimiento con la normativa. </w:t>
      </w:r>
    </w:p>
    <w:p w14:paraId="0C95C464" w14:textId="2FFB6225" w:rsidR="00787FC3" w:rsidRDefault="00787FC3" w:rsidP="00452072">
      <w:pPr>
        <w:spacing w:line="276" w:lineRule="auto"/>
        <w:jc w:val="both"/>
        <w:rPr>
          <w:rFonts w:ascii="Arial" w:hAnsi="Arial" w:cs="Arial"/>
          <w:sz w:val="22"/>
          <w:szCs w:val="22"/>
        </w:rPr>
      </w:pPr>
    </w:p>
    <w:p w14:paraId="59F0FF94" w14:textId="77777777" w:rsidR="001608D4" w:rsidRPr="00452072" w:rsidRDefault="001608D4" w:rsidP="00452072">
      <w:pPr>
        <w:spacing w:line="276" w:lineRule="auto"/>
        <w:jc w:val="both"/>
        <w:rPr>
          <w:rFonts w:ascii="Arial" w:hAnsi="Arial" w:cs="Arial"/>
          <w:sz w:val="22"/>
          <w:szCs w:val="22"/>
        </w:rPr>
      </w:pPr>
    </w:p>
    <w:p w14:paraId="689BE826" w14:textId="77777777" w:rsidR="00787FC3" w:rsidRPr="001608D4" w:rsidRDefault="00787FC3" w:rsidP="001608D4">
      <w:pPr>
        <w:pStyle w:val="ListParagraph"/>
        <w:numPr>
          <w:ilvl w:val="0"/>
          <w:numId w:val="34"/>
        </w:numPr>
        <w:spacing w:line="276" w:lineRule="auto"/>
        <w:jc w:val="both"/>
        <w:rPr>
          <w:rFonts w:ascii="Arial" w:hAnsi="Arial" w:cs="Arial"/>
          <w:b/>
          <w:sz w:val="22"/>
          <w:szCs w:val="22"/>
          <w:lang w:val="es-ES_tradnl"/>
        </w:rPr>
      </w:pPr>
      <w:r w:rsidRPr="001608D4">
        <w:rPr>
          <w:rFonts w:ascii="Arial" w:hAnsi="Arial" w:cs="Arial"/>
          <w:b/>
          <w:sz w:val="22"/>
          <w:szCs w:val="22"/>
          <w:lang w:val="es-ES_tradnl"/>
        </w:rPr>
        <w:t>Alcance</w:t>
      </w:r>
    </w:p>
    <w:p w14:paraId="4025E002" w14:textId="77777777" w:rsidR="00DF31BD" w:rsidRPr="00452072" w:rsidRDefault="00DF31BD" w:rsidP="00452072">
      <w:pPr>
        <w:spacing w:line="276" w:lineRule="auto"/>
        <w:jc w:val="both"/>
        <w:rPr>
          <w:rFonts w:ascii="Arial" w:hAnsi="Arial" w:cs="Arial"/>
          <w:b/>
          <w:sz w:val="22"/>
          <w:szCs w:val="22"/>
          <w:lang w:val="es-ES_tradnl"/>
        </w:rPr>
      </w:pPr>
    </w:p>
    <w:p w14:paraId="080F7D47" w14:textId="189922E7" w:rsidR="00787FC3" w:rsidRPr="00452072" w:rsidRDefault="002B5804" w:rsidP="00452072">
      <w:pPr>
        <w:spacing w:line="276" w:lineRule="auto"/>
        <w:jc w:val="both"/>
        <w:rPr>
          <w:rFonts w:ascii="Arial" w:hAnsi="Arial" w:cs="Arial"/>
          <w:color w:val="FF0000"/>
          <w:sz w:val="22"/>
          <w:szCs w:val="22"/>
          <w:lang w:val="es-ES_tradnl"/>
        </w:rPr>
      </w:pPr>
      <w:r w:rsidRPr="00452072">
        <w:rPr>
          <w:rFonts w:ascii="Arial" w:hAnsi="Arial" w:cs="Arial"/>
          <w:sz w:val="22"/>
          <w:szCs w:val="22"/>
          <w:lang w:val="es-ES_tradnl"/>
        </w:rPr>
        <w:t>A</w:t>
      </w:r>
      <w:r w:rsidR="00787FC3" w:rsidRPr="00452072">
        <w:rPr>
          <w:rFonts w:ascii="Arial" w:hAnsi="Arial" w:cs="Arial"/>
          <w:sz w:val="22"/>
          <w:szCs w:val="22"/>
          <w:lang w:val="es-ES_tradnl"/>
        </w:rPr>
        <w:t xml:space="preserve">plica </w:t>
      </w:r>
      <w:r w:rsidR="00A07479" w:rsidRPr="00452072">
        <w:rPr>
          <w:rFonts w:ascii="Arial" w:hAnsi="Arial" w:cs="Arial"/>
          <w:sz w:val="22"/>
          <w:szCs w:val="22"/>
          <w:lang w:val="es-ES_tradnl"/>
        </w:rPr>
        <w:t xml:space="preserve">para </w:t>
      </w:r>
      <w:r w:rsidR="00C52511" w:rsidRPr="00452072">
        <w:rPr>
          <w:rFonts w:ascii="Arial" w:hAnsi="Arial" w:cs="Arial"/>
          <w:sz w:val="22"/>
          <w:szCs w:val="22"/>
          <w:lang w:val="es-ES_tradnl"/>
        </w:rPr>
        <w:t>toda aplicación de medicamentos</w:t>
      </w:r>
      <w:r w:rsidR="00F006F8" w:rsidRPr="00452072">
        <w:rPr>
          <w:rFonts w:ascii="Arial" w:hAnsi="Arial" w:cs="Arial"/>
          <w:sz w:val="22"/>
          <w:szCs w:val="22"/>
          <w:lang w:val="es-ES_tradnl"/>
        </w:rPr>
        <w:t xml:space="preserve"> </w:t>
      </w:r>
      <w:r w:rsidR="00F31A3E" w:rsidRPr="00452072">
        <w:rPr>
          <w:rFonts w:ascii="Arial" w:hAnsi="Arial" w:cs="Arial"/>
          <w:sz w:val="22"/>
          <w:szCs w:val="22"/>
          <w:lang w:val="es-ES_tradnl"/>
        </w:rPr>
        <w:t>inyectables</w:t>
      </w:r>
      <w:r w:rsidR="00A07479" w:rsidRPr="00452072">
        <w:rPr>
          <w:rFonts w:ascii="Arial" w:hAnsi="Arial" w:cs="Arial"/>
          <w:sz w:val="22"/>
          <w:szCs w:val="22"/>
          <w:lang w:val="es-ES_tradnl"/>
        </w:rPr>
        <w:t xml:space="preserve"> </w:t>
      </w:r>
      <w:r w:rsidR="00CE6834">
        <w:rPr>
          <w:rFonts w:ascii="Arial" w:hAnsi="Arial" w:cs="Arial"/>
          <w:sz w:val="22"/>
          <w:szCs w:val="22"/>
          <w:lang w:val="es-ES_tradnl"/>
        </w:rPr>
        <w:t xml:space="preserve">y vacunas </w:t>
      </w:r>
      <w:r w:rsidR="00A07479" w:rsidRPr="00452072">
        <w:rPr>
          <w:rFonts w:ascii="Arial" w:hAnsi="Arial" w:cs="Arial"/>
          <w:sz w:val="22"/>
          <w:szCs w:val="22"/>
          <w:lang w:val="es-ES_tradnl"/>
        </w:rPr>
        <w:t xml:space="preserve">que se </w:t>
      </w:r>
      <w:r w:rsidR="00C52511" w:rsidRPr="00452072">
        <w:rPr>
          <w:rFonts w:ascii="Arial" w:hAnsi="Arial" w:cs="Arial"/>
          <w:sz w:val="22"/>
          <w:szCs w:val="22"/>
          <w:lang w:val="es-ES_tradnl"/>
        </w:rPr>
        <w:t>realice</w:t>
      </w:r>
      <w:r w:rsidR="00F006F8" w:rsidRPr="00452072">
        <w:rPr>
          <w:rFonts w:ascii="Arial" w:hAnsi="Arial" w:cs="Arial"/>
          <w:sz w:val="22"/>
          <w:szCs w:val="22"/>
          <w:lang w:val="es-ES_tradnl"/>
        </w:rPr>
        <w:t xml:space="preserve"> </w:t>
      </w:r>
      <w:r w:rsidR="00653B4F" w:rsidRPr="00452072">
        <w:rPr>
          <w:rFonts w:ascii="Arial" w:hAnsi="Arial" w:cs="Arial"/>
          <w:sz w:val="22"/>
          <w:szCs w:val="22"/>
          <w:lang w:val="es-ES_tradnl"/>
        </w:rPr>
        <w:t>en</w:t>
      </w:r>
      <w:r w:rsidR="00787FC3" w:rsidRPr="00452072">
        <w:rPr>
          <w:rFonts w:ascii="Arial" w:hAnsi="Arial" w:cs="Arial"/>
          <w:sz w:val="22"/>
          <w:szCs w:val="22"/>
          <w:lang w:val="es-ES_tradnl"/>
        </w:rPr>
        <w:t xml:space="preserve"> </w:t>
      </w:r>
      <w:r w:rsidR="00787FC3" w:rsidRPr="00452072">
        <w:rPr>
          <w:rFonts w:ascii="Arial" w:hAnsi="Arial" w:cs="Arial"/>
          <w:b/>
          <w:bCs/>
          <w:color w:val="FF0000"/>
          <w:sz w:val="22"/>
          <w:szCs w:val="22"/>
          <w:lang w:val="es-ES_tradnl"/>
        </w:rPr>
        <w:t>[colocar nombre del establecimiento].</w:t>
      </w:r>
    </w:p>
    <w:p w14:paraId="5545CA62" w14:textId="75266B35" w:rsidR="00787FC3" w:rsidRDefault="00787FC3" w:rsidP="00452072">
      <w:pPr>
        <w:spacing w:line="276" w:lineRule="auto"/>
        <w:jc w:val="both"/>
        <w:rPr>
          <w:rFonts w:ascii="Arial" w:hAnsi="Arial" w:cs="Arial"/>
          <w:sz w:val="22"/>
          <w:szCs w:val="22"/>
          <w:lang w:val="es-ES_tradnl"/>
        </w:rPr>
      </w:pPr>
    </w:p>
    <w:p w14:paraId="5DEBCE48" w14:textId="77777777" w:rsidR="001608D4" w:rsidRPr="001608D4" w:rsidRDefault="001608D4" w:rsidP="00452072">
      <w:pPr>
        <w:spacing w:line="276" w:lineRule="auto"/>
        <w:jc w:val="both"/>
        <w:rPr>
          <w:rFonts w:ascii="Arial" w:hAnsi="Arial" w:cs="Arial"/>
          <w:sz w:val="22"/>
          <w:szCs w:val="22"/>
          <w:lang w:val="es-ES_tradnl"/>
        </w:rPr>
      </w:pPr>
    </w:p>
    <w:p w14:paraId="7171F747" w14:textId="77777777" w:rsidR="00787FC3" w:rsidRPr="001608D4" w:rsidRDefault="00787FC3" w:rsidP="001608D4">
      <w:pPr>
        <w:pStyle w:val="ListParagraph"/>
        <w:numPr>
          <w:ilvl w:val="0"/>
          <w:numId w:val="34"/>
        </w:numPr>
        <w:spacing w:line="276" w:lineRule="auto"/>
        <w:jc w:val="both"/>
        <w:rPr>
          <w:rFonts w:ascii="Arial" w:hAnsi="Arial" w:cs="Arial"/>
          <w:b/>
          <w:sz w:val="22"/>
          <w:szCs w:val="22"/>
          <w:lang w:val="es-ES_tradnl"/>
        </w:rPr>
      </w:pPr>
      <w:r w:rsidRPr="001608D4">
        <w:rPr>
          <w:rFonts w:ascii="Arial" w:hAnsi="Arial" w:cs="Arial"/>
          <w:b/>
          <w:sz w:val="22"/>
          <w:szCs w:val="22"/>
          <w:lang w:val="es-ES_tradnl"/>
        </w:rPr>
        <w:t>Definiciones</w:t>
      </w:r>
    </w:p>
    <w:p w14:paraId="70939CD7" w14:textId="77777777" w:rsidR="00787FC3" w:rsidRPr="00452072" w:rsidRDefault="00787FC3" w:rsidP="00452072">
      <w:pPr>
        <w:spacing w:line="276" w:lineRule="auto"/>
        <w:jc w:val="both"/>
        <w:rPr>
          <w:rFonts w:ascii="Arial" w:hAnsi="Arial" w:cs="Arial"/>
          <w:sz w:val="22"/>
          <w:szCs w:val="22"/>
          <w:lang w:val="es-ES_tradnl"/>
        </w:rPr>
      </w:pPr>
    </w:p>
    <w:p w14:paraId="62EF050C" w14:textId="7EE7DF6A" w:rsidR="000528D2" w:rsidRPr="00452072" w:rsidRDefault="000528D2" w:rsidP="00452072">
      <w:pPr>
        <w:spacing w:line="276" w:lineRule="auto"/>
        <w:jc w:val="both"/>
        <w:rPr>
          <w:rFonts w:ascii="Arial" w:hAnsi="Arial" w:cs="Arial"/>
          <w:bCs/>
          <w:sz w:val="22"/>
          <w:szCs w:val="22"/>
          <w:lang w:val="es-ES_tradnl"/>
        </w:rPr>
      </w:pPr>
      <w:r w:rsidRPr="00452072">
        <w:rPr>
          <w:rFonts w:ascii="Arial" w:hAnsi="Arial" w:cs="Arial"/>
          <w:b/>
          <w:sz w:val="22"/>
          <w:szCs w:val="22"/>
          <w:lang w:val="es-ES_tradnl"/>
        </w:rPr>
        <w:t xml:space="preserve">Consentimiento Informado:  </w:t>
      </w:r>
      <w:r w:rsidR="00EE0600" w:rsidRPr="00452072">
        <w:rPr>
          <w:rFonts w:ascii="Arial" w:hAnsi="Arial" w:cs="Arial"/>
          <w:bCs/>
          <w:sz w:val="22"/>
          <w:szCs w:val="22"/>
          <w:lang w:val="es-ES_tradnl"/>
        </w:rPr>
        <w:t>c</w:t>
      </w:r>
      <w:r w:rsidRPr="00452072">
        <w:rPr>
          <w:rFonts w:ascii="Arial" w:hAnsi="Arial" w:cs="Arial"/>
          <w:bCs/>
          <w:sz w:val="22"/>
          <w:szCs w:val="22"/>
          <w:lang w:val="es-ES_tradnl"/>
        </w:rPr>
        <w:t xml:space="preserve">onsentimiento libre, voluntario y consciente, presentado por un paciente en pleno uso de sus facultades o en su defecto, por sus representantes, familiares o allegados, requerido para que tenga lugar una actuación que afecta su salud después de recibir la información adecuada y valorar las opciones del caso. </w:t>
      </w:r>
    </w:p>
    <w:p w14:paraId="738570B4" w14:textId="101DCE75" w:rsidR="000528D2" w:rsidRPr="00452072" w:rsidRDefault="000528D2" w:rsidP="00452072">
      <w:pPr>
        <w:spacing w:line="276" w:lineRule="auto"/>
        <w:jc w:val="both"/>
        <w:rPr>
          <w:rFonts w:ascii="Arial" w:hAnsi="Arial" w:cs="Arial"/>
          <w:bCs/>
          <w:sz w:val="22"/>
          <w:szCs w:val="22"/>
          <w:lang w:val="es-ES_tradnl"/>
        </w:rPr>
      </w:pPr>
    </w:p>
    <w:p w14:paraId="594CE1A3" w14:textId="3CC594AF" w:rsidR="00EE0600" w:rsidRPr="00452072" w:rsidRDefault="000528D2" w:rsidP="00452072">
      <w:pPr>
        <w:spacing w:line="276" w:lineRule="auto"/>
        <w:jc w:val="both"/>
        <w:rPr>
          <w:rFonts w:ascii="Arial" w:hAnsi="Arial" w:cs="Arial"/>
          <w:sz w:val="22"/>
          <w:szCs w:val="22"/>
        </w:rPr>
      </w:pPr>
      <w:r w:rsidRPr="00452072">
        <w:rPr>
          <w:rFonts w:ascii="Arial" w:hAnsi="Arial" w:cs="Arial"/>
          <w:b/>
          <w:bCs/>
          <w:sz w:val="22"/>
          <w:szCs w:val="22"/>
        </w:rPr>
        <w:t>Cubículo de inyectable</w:t>
      </w:r>
      <w:r w:rsidR="00234A59">
        <w:rPr>
          <w:rFonts w:ascii="Arial" w:hAnsi="Arial" w:cs="Arial"/>
          <w:b/>
          <w:bCs/>
          <w:sz w:val="22"/>
          <w:szCs w:val="22"/>
        </w:rPr>
        <w:t>s</w:t>
      </w:r>
      <w:r w:rsidRPr="00452072">
        <w:rPr>
          <w:rFonts w:ascii="Arial" w:hAnsi="Arial" w:cs="Arial"/>
          <w:b/>
          <w:bCs/>
          <w:sz w:val="22"/>
          <w:szCs w:val="22"/>
        </w:rPr>
        <w:t>:</w:t>
      </w:r>
      <w:r w:rsidRPr="00452072">
        <w:rPr>
          <w:rFonts w:ascii="Arial" w:hAnsi="Arial" w:cs="Arial"/>
          <w:sz w:val="22"/>
          <w:szCs w:val="22"/>
        </w:rPr>
        <w:t xml:space="preserve"> </w:t>
      </w:r>
      <w:r w:rsidR="00EE0600" w:rsidRPr="00452072">
        <w:rPr>
          <w:rFonts w:ascii="Arial" w:hAnsi="Arial" w:cs="Arial"/>
          <w:sz w:val="22"/>
          <w:szCs w:val="22"/>
        </w:rPr>
        <w:t>á</w:t>
      </w:r>
      <w:r w:rsidRPr="00452072">
        <w:rPr>
          <w:rFonts w:ascii="Arial" w:hAnsi="Arial" w:cs="Arial"/>
          <w:sz w:val="22"/>
          <w:szCs w:val="22"/>
        </w:rPr>
        <w:t xml:space="preserve">rea </w:t>
      </w:r>
      <w:r w:rsidR="00EE0600" w:rsidRPr="00452072">
        <w:rPr>
          <w:rFonts w:ascii="Arial" w:hAnsi="Arial" w:cs="Arial"/>
          <w:sz w:val="22"/>
          <w:szCs w:val="22"/>
        </w:rPr>
        <w:t xml:space="preserve">separada, delimitada e identificada, </w:t>
      </w:r>
      <w:r w:rsidRPr="00452072">
        <w:rPr>
          <w:rFonts w:ascii="Arial" w:hAnsi="Arial" w:cs="Arial"/>
          <w:sz w:val="22"/>
          <w:szCs w:val="22"/>
        </w:rPr>
        <w:t>destinad</w:t>
      </w:r>
      <w:r w:rsidR="00EE0600" w:rsidRPr="00452072">
        <w:rPr>
          <w:rFonts w:ascii="Arial" w:hAnsi="Arial" w:cs="Arial"/>
          <w:sz w:val="22"/>
          <w:szCs w:val="22"/>
        </w:rPr>
        <w:t>a</w:t>
      </w:r>
      <w:r w:rsidRPr="00452072">
        <w:rPr>
          <w:rFonts w:ascii="Arial" w:hAnsi="Arial" w:cs="Arial"/>
          <w:sz w:val="22"/>
          <w:szCs w:val="22"/>
        </w:rPr>
        <w:t xml:space="preserve"> para la aplicación de medicamentos inyectables, que cumple con las condiciones requeridas según la </w:t>
      </w:r>
      <w:r w:rsidR="004A1558" w:rsidRPr="00452072">
        <w:rPr>
          <w:rFonts w:ascii="Arial" w:hAnsi="Arial" w:cs="Arial"/>
          <w:sz w:val="22"/>
          <w:szCs w:val="22"/>
        </w:rPr>
        <w:t>N</w:t>
      </w:r>
      <w:r w:rsidRPr="00452072">
        <w:rPr>
          <w:rFonts w:ascii="Arial" w:hAnsi="Arial" w:cs="Arial"/>
          <w:sz w:val="22"/>
          <w:szCs w:val="22"/>
        </w:rPr>
        <w:t xml:space="preserve">orma </w:t>
      </w:r>
      <w:r w:rsidR="004A1558" w:rsidRPr="00452072">
        <w:rPr>
          <w:rFonts w:ascii="Arial" w:hAnsi="Arial" w:cs="Arial"/>
          <w:sz w:val="22"/>
          <w:szCs w:val="22"/>
        </w:rPr>
        <w:t>para la</w:t>
      </w:r>
      <w:r w:rsidRPr="00452072">
        <w:rPr>
          <w:rFonts w:ascii="Arial" w:hAnsi="Arial" w:cs="Arial"/>
          <w:sz w:val="22"/>
          <w:szCs w:val="22"/>
        </w:rPr>
        <w:t xml:space="preserve"> </w:t>
      </w:r>
      <w:r w:rsidR="004A1558" w:rsidRPr="00452072">
        <w:rPr>
          <w:rFonts w:ascii="Arial" w:hAnsi="Arial" w:cs="Arial"/>
          <w:sz w:val="22"/>
          <w:szCs w:val="22"/>
        </w:rPr>
        <w:t>H</w:t>
      </w:r>
      <w:r w:rsidRPr="00452072">
        <w:rPr>
          <w:rFonts w:ascii="Arial" w:hAnsi="Arial" w:cs="Arial"/>
          <w:sz w:val="22"/>
          <w:szCs w:val="22"/>
        </w:rPr>
        <w:t xml:space="preserve">abilitación </w:t>
      </w:r>
      <w:r w:rsidR="00D8119E">
        <w:rPr>
          <w:rFonts w:ascii="Arial" w:hAnsi="Arial" w:cs="Arial"/>
          <w:sz w:val="22"/>
          <w:szCs w:val="22"/>
        </w:rPr>
        <w:t xml:space="preserve">de Farmacias. </w:t>
      </w:r>
    </w:p>
    <w:p w14:paraId="44B824A7" w14:textId="77777777" w:rsidR="00FF5B1D" w:rsidRDefault="00FF5B1D" w:rsidP="00452072">
      <w:pPr>
        <w:spacing w:line="276" w:lineRule="auto"/>
        <w:jc w:val="both"/>
        <w:rPr>
          <w:rFonts w:ascii="Arial" w:hAnsi="Arial" w:cs="Arial"/>
          <w:b/>
          <w:bCs/>
          <w:sz w:val="22"/>
          <w:szCs w:val="22"/>
        </w:rPr>
      </w:pPr>
    </w:p>
    <w:p w14:paraId="0A745603" w14:textId="6A332433" w:rsidR="000528D2" w:rsidRDefault="00C52511" w:rsidP="00452072">
      <w:pPr>
        <w:spacing w:line="276" w:lineRule="auto"/>
        <w:jc w:val="both"/>
        <w:rPr>
          <w:rFonts w:ascii="Arial" w:hAnsi="Arial" w:cs="Arial"/>
          <w:sz w:val="22"/>
          <w:szCs w:val="22"/>
        </w:rPr>
      </w:pPr>
      <w:r w:rsidRPr="00452072">
        <w:rPr>
          <w:rFonts w:ascii="Arial" w:hAnsi="Arial" w:cs="Arial"/>
          <w:b/>
          <w:bCs/>
          <w:sz w:val="22"/>
          <w:szCs w:val="22"/>
        </w:rPr>
        <w:t>Servicio de inyectables</w:t>
      </w:r>
      <w:r w:rsidR="00EE0600" w:rsidRPr="00452072">
        <w:rPr>
          <w:rFonts w:ascii="Arial" w:hAnsi="Arial" w:cs="Arial"/>
          <w:b/>
          <w:bCs/>
          <w:sz w:val="22"/>
          <w:szCs w:val="22"/>
        </w:rPr>
        <w:t xml:space="preserve"> o vacunatorio</w:t>
      </w:r>
      <w:r w:rsidRPr="00452072">
        <w:rPr>
          <w:rFonts w:ascii="Arial" w:hAnsi="Arial" w:cs="Arial"/>
          <w:b/>
          <w:bCs/>
          <w:sz w:val="22"/>
          <w:szCs w:val="22"/>
        </w:rPr>
        <w:t>:</w:t>
      </w:r>
      <w:r w:rsidRPr="00452072">
        <w:rPr>
          <w:rFonts w:ascii="Arial" w:hAnsi="Arial" w:cs="Arial"/>
          <w:sz w:val="22"/>
          <w:szCs w:val="22"/>
        </w:rPr>
        <w:t xml:space="preserve"> </w:t>
      </w:r>
      <w:r w:rsidR="000528D2" w:rsidRPr="00452072">
        <w:rPr>
          <w:rFonts w:ascii="Arial" w:hAnsi="Arial" w:cs="Arial"/>
          <w:sz w:val="22"/>
          <w:szCs w:val="22"/>
        </w:rPr>
        <w:t xml:space="preserve">servicio </w:t>
      </w:r>
      <w:r w:rsidRPr="00452072">
        <w:rPr>
          <w:rFonts w:ascii="Arial" w:hAnsi="Arial" w:cs="Arial"/>
          <w:sz w:val="22"/>
          <w:szCs w:val="22"/>
        </w:rPr>
        <w:t>que se ofrece en la farmacia a un paciente, para que se le administre un medicamento inyectable o vacuna.</w:t>
      </w:r>
      <w:r w:rsidR="000528D2" w:rsidRPr="00452072">
        <w:rPr>
          <w:rFonts w:ascii="Arial" w:hAnsi="Arial" w:cs="Arial"/>
          <w:sz w:val="22"/>
          <w:szCs w:val="22"/>
        </w:rPr>
        <w:t xml:space="preserve"> </w:t>
      </w:r>
    </w:p>
    <w:p w14:paraId="16F65A12" w14:textId="03EA34DE" w:rsidR="007B7656" w:rsidRDefault="007B7656" w:rsidP="00452072">
      <w:pPr>
        <w:spacing w:line="276" w:lineRule="auto"/>
        <w:jc w:val="both"/>
        <w:rPr>
          <w:rFonts w:ascii="Arial" w:hAnsi="Arial" w:cs="Arial"/>
          <w:sz w:val="22"/>
          <w:szCs w:val="22"/>
        </w:rPr>
      </w:pPr>
    </w:p>
    <w:p w14:paraId="4AFAD156" w14:textId="2BE4884E" w:rsidR="007B7656" w:rsidRPr="007B7656" w:rsidRDefault="007B7656" w:rsidP="00452072">
      <w:pPr>
        <w:spacing w:line="276" w:lineRule="auto"/>
        <w:jc w:val="both"/>
        <w:rPr>
          <w:rFonts w:ascii="Arial" w:hAnsi="Arial" w:cs="Arial"/>
          <w:bCs/>
          <w:sz w:val="22"/>
          <w:szCs w:val="22"/>
          <w:lang w:val="es-ES_tradnl"/>
        </w:rPr>
      </w:pPr>
      <w:bookmarkStart w:id="3" w:name="_Hlk45019912"/>
      <w:r w:rsidRPr="007B7656">
        <w:rPr>
          <w:rFonts w:ascii="Arial" w:hAnsi="Arial" w:cs="Arial"/>
          <w:b/>
          <w:bCs/>
          <w:sz w:val="22"/>
          <w:szCs w:val="22"/>
        </w:rPr>
        <w:t>Vacuna:</w:t>
      </w:r>
      <w:r w:rsidRPr="007B7656">
        <w:rPr>
          <w:rFonts w:ascii="Arial" w:hAnsi="Arial" w:cs="Arial"/>
          <w:sz w:val="22"/>
          <w:szCs w:val="22"/>
        </w:rPr>
        <w:t xml:space="preserve"> Vacunas: suspensiones de microorganismos vivos, inactivos o muertos, fracciones de los mismos o partículas proteicas, que al ser administrados inducen una respuesta inmune que previene la enfermedad contra la que está dirigida.</w:t>
      </w:r>
    </w:p>
    <w:bookmarkEnd w:id="3"/>
    <w:p w14:paraId="56305FA8" w14:textId="18D29842" w:rsidR="00B85DE8" w:rsidRPr="00452072" w:rsidRDefault="00B85DE8" w:rsidP="00452072">
      <w:pPr>
        <w:spacing w:line="276" w:lineRule="auto"/>
        <w:jc w:val="both"/>
        <w:rPr>
          <w:rFonts w:ascii="Arial" w:hAnsi="Arial" w:cs="Arial"/>
          <w:sz w:val="22"/>
          <w:szCs w:val="22"/>
        </w:rPr>
      </w:pPr>
    </w:p>
    <w:p w14:paraId="0E8CD926" w14:textId="3613D0A6" w:rsidR="00EE0600" w:rsidRDefault="00EE0600" w:rsidP="00452072">
      <w:pPr>
        <w:spacing w:line="276" w:lineRule="auto"/>
        <w:jc w:val="both"/>
        <w:rPr>
          <w:rFonts w:ascii="Arial" w:hAnsi="Arial" w:cs="Arial"/>
          <w:color w:val="000000"/>
          <w:sz w:val="22"/>
          <w:szCs w:val="22"/>
        </w:rPr>
      </w:pPr>
      <w:r w:rsidRPr="00452072">
        <w:rPr>
          <w:rFonts w:ascii="Arial" w:hAnsi="Arial" w:cs="Arial"/>
          <w:b/>
          <w:sz w:val="22"/>
          <w:szCs w:val="22"/>
          <w:lang w:val="es-ES_tradnl"/>
        </w:rPr>
        <w:t xml:space="preserve">Vacunatorio: </w:t>
      </w:r>
      <w:r w:rsidRPr="00452072">
        <w:rPr>
          <w:rFonts w:ascii="Arial" w:hAnsi="Arial" w:cs="Arial"/>
          <w:color w:val="000000"/>
          <w:sz w:val="22"/>
          <w:szCs w:val="22"/>
        </w:rPr>
        <w:t>espacio físico donde se almacenan y aplican las vacunas, en un establecimiento de salud y debe ser exclusivo para vacunar, por lo tanto, no se puede compartir con otras actividades.</w:t>
      </w:r>
    </w:p>
    <w:p w14:paraId="31383910" w14:textId="77777777" w:rsidR="005C0401" w:rsidRDefault="005C0401" w:rsidP="00452072">
      <w:pPr>
        <w:spacing w:line="276" w:lineRule="auto"/>
        <w:jc w:val="both"/>
        <w:rPr>
          <w:rFonts w:ascii="Arial" w:hAnsi="Arial" w:cs="Arial"/>
          <w:color w:val="000000"/>
          <w:sz w:val="22"/>
          <w:szCs w:val="22"/>
        </w:rPr>
      </w:pPr>
    </w:p>
    <w:p w14:paraId="0136FDE8" w14:textId="4D83E8C3" w:rsidR="009D7730" w:rsidRPr="00452072" w:rsidRDefault="009D7730" w:rsidP="00452072">
      <w:pPr>
        <w:autoSpaceDE w:val="0"/>
        <w:autoSpaceDN w:val="0"/>
        <w:adjustRightInd w:val="0"/>
        <w:spacing w:line="276" w:lineRule="auto"/>
        <w:jc w:val="both"/>
        <w:rPr>
          <w:rFonts w:ascii="Arial" w:hAnsi="Arial" w:cs="Arial"/>
          <w:b/>
          <w:bCs/>
          <w:color w:val="FF0000"/>
          <w:sz w:val="22"/>
          <w:szCs w:val="22"/>
        </w:rPr>
      </w:pPr>
      <w:r w:rsidRPr="00452072">
        <w:rPr>
          <w:rFonts w:ascii="Arial" w:hAnsi="Arial" w:cs="Arial"/>
          <w:b/>
          <w:bCs/>
          <w:color w:val="FF0000"/>
          <w:sz w:val="22"/>
          <w:szCs w:val="22"/>
        </w:rPr>
        <w:t>[Agregar cualquier otra definición de relevancia que se considere necesaria para el pro</w:t>
      </w:r>
      <w:r w:rsidR="00FA44A3">
        <w:rPr>
          <w:rFonts w:ascii="Arial" w:hAnsi="Arial" w:cs="Arial"/>
          <w:b/>
          <w:bCs/>
          <w:color w:val="FF0000"/>
          <w:sz w:val="22"/>
          <w:szCs w:val="22"/>
        </w:rPr>
        <w:t>cedimiento</w:t>
      </w:r>
      <w:r w:rsidRPr="00452072">
        <w:rPr>
          <w:rFonts w:ascii="Arial" w:hAnsi="Arial" w:cs="Arial"/>
          <w:b/>
          <w:bCs/>
          <w:color w:val="FF0000"/>
          <w:sz w:val="22"/>
          <w:szCs w:val="22"/>
        </w:rPr>
        <w:t>]</w:t>
      </w:r>
    </w:p>
    <w:p w14:paraId="5CC95D95" w14:textId="77777777" w:rsidR="009351C7" w:rsidRDefault="009351C7" w:rsidP="00452072">
      <w:pPr>
        <w:spacing w:line="276" w:lineRule="auto"/>
        <w:jc w:val="both"/>
        <w:rPr>
          <w:rFonts w:ascii="Arial" w:hAnsi="Arial" w:cs="Arial"/>
          <w:b/>
          <w:sz w:val="22"/>
          <w:szCs w:val="22"/>
          <w:lang w:val="es-ES_tradnl"/>
        </w:rPr>
      </w:pPr>
    </w:p>
    <w:p w14:paraId="17D1A99A" w14:textId="77777777" w:rsidR="009351C7" w:rsidRDefault="009351C7" w:rsidP="00452072">
      <w:pPr>
        <w:spacing w:line="276" w:lineRule="auto"/>
        <w:jc w:val="both"/>
        <w:rPr>
          <w:rFonts w:ascii="Arial" w:hAnsi="Arial" w:cs="Arial"/>
          <w:b/>
          <w:sz w:val="22"/>
          <w:szCs w:val="22"/>
          <w:lang w:val="es-ES_tradnl"/>
        </w:rPr>
      </w:pPr>
    </w:p>
    <w:p w14:paraId="6D1408EA" w14:textId="34180056" w:rsidR="00921336" w:rsidRPr="001608D4" w:rsidRDefault="00924AE0" w:rsidP="001608D4">
      <w:pPr>
        <w:pStyle w:val="ListParagraph"/>
        <w:numPr>
          <w:ilvl w:val="0"/>
          <w:numId w:val="34"/>
        </w:numPr>
        <w:spacing w:line="276" w:lineRule="auto"/>
        <w:jc w:val="both"/>
        <w:rPr>
          <w:rFonts w:ascii="Arial" w:hAnsi="Arial" w:cs="Arial"/>
          <w:b/>
          <w:sz w:val="22"/>
          <w:szCs w:val="22"/>
          <w:lang w:val="es-ES_tradnl"/>
        </w:rPr>
      </w:pPr>
      <w:bookmarkStart w:id="4" w:name="_Hlk46783798"/>
      <w:r w:rsidRPr="001608D4">
        <w:rPr>
          <w:rFonts w:ascii="Arial" w:hAnsi="Arial" w:cs="Arial"/>
          <w:b/>
          <w:sz w:val="22"/>
          <w:szCs w:val="22"/>
          <w:lang w:val="es-ES_tradnl"/>
        </w:rPr>
        <w:t>Equipo y materiales</w:t>
      </w:r>
    </w:p>
    <w:bookmarkEnd w:id="4"/>
    <w:p w14:paraId="0223FBDB" w14:textId="77777777" w:rsidR="00921336" w:rsidRPr="00452072" w:rsidRDefault="00921336" w:rsidP="00452072">
      <w:pPr>
        <w:spacing w:line="276" w:lineRule="auto"/>
        <w:jc w:val="both"/>
        <w:rPr>
          <w:rFonts w:ascii="Arial" w:hAnsi="Arial" w:cs="Arial"/>
          <w:b/>
          <w:sz w:val="22"/>
          <w:szCs w:val="22"/>
          <w:lang w:val="es-ES_tradnl"/>
        </w:rPr>
      </w:pPr>
    </w:p>
    <w:p w14:paraId="48C413C5" w14:textId="63A6DF22" w:rsidR="00921336" w:rsidRPr="00452072" w:rsidRDefault="00921336" w:rsidP="00452072">
      <w:p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 xml:space="preserve">Cubículo de inyectables debe estar equipado con: </w:t>
      </w:r>
    </w:p>
    <w:p w14:paraId="13CB0D19" w14:textId="77777777" w:rsidR="00F006F8" w:rsidRPr="00452072" w:rsidRDefault="00F006F8" w:rsidP="00452072">
      <w:pPr>
        <w:spacing w:line="276" w:lineRule="auto"/>
        <w:jc w:val="both"/>
        <w:rPr>
          <w:rFonts w:ascii="Arial" w:hAnsi="Arial" w:cs="Arial"/>
          <w:color w:val="000000" w:themeColor="text1"/>
          <w:sz w:val="22"/>
          <w:szCs w:val="22"/>
          <w:lang w:val="es-ES_tradnl"/>
        </w:rPr>
      </w:pPr>
    </w:p>
    <w:p w14:paraId="3C82EC08" w14:textId="2FC56BD2"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Mesa para preparar los medicamentos</w:t>
      </w:r>
      <w:r w:rsidR="00170CB1" w:rsidRPr="00452072">
        <w:rPr>
          <w:rFonts w:ascii="Arial" w:hAnsi="Arial" w:cs="Arial"/>
          <w:color w:val="000000" w:themeColor="text1"/>
          <w:sz w:val="22"/>
          <w:szCs w:val="22"/>
          <w:lang w:val="es-ES_tradnl"/>
        </w:rPr>
        <w:t xml:space="preserve"> </w:t>
      </w:r>
      <w:r w:rsidR="00170CB1" w:rsidRPr="00452072">
        <w:rPr>
          <w:rFonts w:ascii="Arial" w:hAnsi="Arial" w:cs="Arial"/>
          <w:sz w:val="22"/>
          <w:szCs w:val="22"/>
        </w:rPr>
        <w:t>y colocar lo necesario para aplicar el medicamento</w:t>
      </w:r>
      <w:r w:rsidR="00842CBE">
        <w:rPr>
          <w:rFonts w:ascii="Arial" w:hAnsi="Arial" w:cs="Arial"/>
          <w:sz w:val="22"/>
          <w:szCs w:val="22"/>
        </w:rPr>
        <w:t>.</w:t>
      </w:r>
    </w:p>
    <w:p w14:paraId="1DD0377D" w14:textId="61D56ED3"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Azafate de acero inoxidable</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3A10460A" w14:textId="6FC22137"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Camilla estándar para adulto</w:t>
      </w:r>
      <w:r w:rsidR="00F006F8"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de superficie lavable, tapizada en cuero o vinil.</w:t>
      </w:r>
    </w:p>
    <w:p w14:paraId="019556BF" w14:textId="569613CA"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 xml:space="preserve">Papel desechable </w:t>
      </w:r>
      <w:r w:rsidR="00F006F8" w:rsidRPr="00452072">
        <w:rPr>
          <w:rFonts w:ascii="Arial" w:hAnsi="Arial" w:cs="Arial"/>
          <w:color w:val="000000" w:themeColor="text1"/>
          <w:sz w:val="22"/>
          <w:szCs w:val="22"/>
          <w:lang w:val="es-ES_tradnl"/>
        </w:rPr>
        <w:t xml:space="preserve"> para cubrir la</w:t>
      </w:r>
      <w:r w:rsidRPr="00452072">
        <w:rPr>
          <w:rFonts w:ascii="Arial" w:hAnsi="Arial" w:cs="Arial"/>
          <w:color w:val="000000" w:themeColor="text1"/>
          <w:sz w:val="22"/>
          <w:szCs w:val="22"/>
          <w:lang w:val="es-ES_tradnl"/>
        </w:rPr>
        <w:t xml:space="preserve"> camilla</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57ED7400" w14:textId="6A0F673C"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Gradilla</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4B8809AD" w14:textId="30857D57"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Lavatorio con dispensador de jabón desinfectante</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3CE81E58" w14:textId="6BF85298"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Toallas desechables</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2FE0F069" w14:textId="114D552F"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Alcohol</w:t>
      </w:r>
      <w:r w:rsidR="00F25D95" w:rsidRPr="00452072">
        <w:rPr>
          <w:rFonts w:ascii="Arial" w:hAnsi="Arial" w:cs="Arial"/>
          <w:color w:val="000000" w:themeColor="text1"/>
          <w:sz w:val="22"/>
          <w:szCs w:val="22"/>
          <w:lang w:val="es-ES_tradnl"/>
        </w:rPr>
        <w:t>.</w:t>
      </w:r>
    </w:p>
    <w:p w14:paraId="12DCDB01" w14:textId="096E967F" w:rsidR="00AE41A5"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 xml:space="preserve">Basurero </w:t>
      </w:r>
      <w:r w:rsidR="00F006F8" w:rsidRPr="00452072">
        <w:rPr>
          <w:rFonts w:ascii="Arial" w:hAnsi="Arial" w:cs="Arial"/>
          <w:color w:val="000000" w:themeColor="text1"/>
          <w:sz w:val="22"/>
          <w:szCs w:val="22"/>
          <w:lang w:val="es-ES_tradnl"/>
        </w:rPr>
        <w:t xml:space="preserve">para desechos infectocontagiosos, con tapa accionable con el pie en buen estado y bolsa roja. </w:t>
      </w:r>
    </w:p>
    <w:p w14:paraId="6BB8B573" w14:textId="7E396BA6" w:rsidR="00921336" w:rsidRPr="00452072" w:rsidRDefault="00AE41A5"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Basurero para desechos comunes</w:t>
      </w:r>
      <w:r w:rsidR="00EE0600" w:rsidRPr="00452072">
        <w:rPr>
          <w:rFonts w:ascii="Arial" w:hAnsi="Arial" w:cs="Arial"/>
          <w:color w:val="000000" w:themeColor="text1"/>
          <w:sz w:val="22"/>
          <w:szCs w:val="22"/>
          <w:lang w:val="es-ES_tradnl"/>
        </w:rPr>
        <w:t xml:space="preserve"> con tapa accionable con el pie</w:t>
      </w:r>
      <w:r w:rsidR="000F37C5" w:rsidRPr="00452072">
        <w:rPr>
          <w:rFonts w:ascii="Arial" w:hAnsi="Arial" w:cs="Arial"/>
          <w:color w:val="000000" w:themeColor="text1"/>
          <w:sz w:val="22"/>
          <w:szCs w:val="22"/>
          <w:lang w:val="es-ES_tradnl"/>
        </w:rPr>
        <w:t xml:space="preserve"> en buen estado, con bolsa.</w:t>
      </w:r>
    </w:p>
    <w:p w14:paraId="6373A8D6" w14:textId="7ACF154D"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Contenedor de bioseguridad para material punzocortante</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6720F886" w14:textId="6D309936"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Algodón en frasco cerrado</w:t>
      </w:r>
      <w:r w:rsidR="000F37C5" w:rsidRPr="00452072">
        <w:rPr>
          <w:rFonts w:ascii="Arial" w:hAnsi="Arial" w:cs="Arial"/>
          <w:color w:val="000000" w:themeColor="text1"/>
          <w:sz w:val="22"/>
          <w:szCs w:val="22"/>
          <w:lang w:val="es-ES_tradnl"/>
        </w:rPr>
        <w:t xml:space="preserve"> con tapa</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76EB2443" w14:textId="7C7290A5"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Guantes  desechables</w:t>
      </w:r>
      <w:r w:rsidR="00F25D95" w:rsidRPr="00452072">
        <w:rPr>
          <w:rFonts w:ascii="Arial" w:hAnsi="Arial" w:cs="Arial"/>
          <w:color w:val="000000" w:themeColor="text1"/>
          <w:sz w:val="22"/>
          <w:szCs w:val="22"/>
          <w:lang w:val="es-ES_tradnl"/>
        </w:rPr>
        <w:t>.</w:t>
      </w:r>
    </w:p>
    <w:p w14:paraId="35DB1AA6" w14:textId="2192272B" w:rsidR="00921336" w:rsidRPr="00452072" w:rsidRDefault="00921336" w:rsidP="00452072">
      <w:pPr>
        <w:pStyle w:val="ListParagraph"/>
        <w:numPr>
          <w:ilvl w:val="0"/>
          <w:numId w:val="21"/>
        </w:numPr>
        <w:spacing w:line="276" w:lineRule="auto"/>
        <w:jc w:val="both"/>
        <w:rPr>
          <w:rFonts w:ascii="Arial" w:hAnsi="Arial" w:cs="Arial"/>
          <w:color w:val="000000" w:themeColor="text1"/>
          <w:sz w:val="22"/>
          <w:szCs w:val="22"/>
          <w:lang w:val="es-ES_tradnl"/>
        </w:rPr>
      </w:pPr>
      <w:r w:rsidRPr="00452072">
        <w:rPr>
          <w:rFonts w:ascii="Arial" w:hAnsi="Arial" w:cs="Arial"/>
          <w:color w:val="000000" w:themeColor="text1"/>
          <w:sz w:val="22"/>
          <w:szCs w:val="22"/>
          <w:lang w:val="es-ES_tradnl"/>
        </w:rPr>
        <w:t>Jeringas y agujas estériles descartables de diferentes calibres</w:t>
      </w:r>
      <w:r w:rsidR="00F25D95" w:rsidRPr="00452072">
        <w:rPr>
          <w:rFonts w:ascii="Arial" w:hAnsi="Arial" w:cs="Arial"/>
          <w:color w:val="000000" w:themeColor="text1"/>
          <w:sz w:val="22"/>
          <w:szCs w:val="22"/>
          <w:lang w:val="es-ES_tradnl"/>
        </w:rPr>
        <w:t>.</w:t>
      </w:r>
      <w:r w:rsidRPr="00452072">
        <w:rPr>
          <w:rFonts w:ascii="Arial" w:hAnsi="Arial" w:cs="Arial"/>
          <w:color w:val="000000" w:themeColor="text1"/>
          <w:sz w:val="22"/>
          <w:szCs w:val="22"/>
          <w:lang w:val="es-ES_tradnl"/>
        </w:rPr>
        <w:t xml:space="preserve"> </w:t>
      </w:r>
    </w:p>
    <w:p w14:paraId="3F04E517" w14:textId="20445B4F" w:rsidR="008D32EA" w:rsidRPr="00452072" w:rsidRDefault="00461267" w:rsidP="00452072">
      <w:pPr>
        <w:pStyle w:val="ListParagraph"/>
        <w:numPr>
          <w:ilvl w:val="0"/>
          <w:numId w:val="21"/>
        </w:numPr>
        <w:spacing w:line="276" w:lineRule="auto"/>
        <w:jc w:val="both"/>
        <w:rPr>
          <w:rFonts w:ascii="Arial" w:hAnsi="Arial" w:cs="Arial"/>
          <w:i/>
          <w:iCs/>
          <w:color w:val="FF0000"/>
          <w:sz w:val="22"/>
          <w:szCs w:val="22"/>
          <w:lang w:val="es-ES_tradnl"/>
        </w:rPr>
      </w:pPr>
      <w:r>
        <w:rPr>
          <w:rFonts w:ascii="Arial" w:hAnsi="Arial" w:cs="Arial"/>
          <w:color w:val="000000" w:themeColor="text1"/>
          <w:sz w:val="22"/>
          <w:szCs w:val="22"/>
          <w:lang w:val="es-ES_tradnl"/>
        </w:rPr>
        <w:t>K</w:t>
      </w:r>
      <w:r w:rsidR="00921336" w:rsidRPr="00452072">
        <w:rPr>
          <w:rFonts w:ascii="Arial" w:hAnsi="Arial" w:cs="Arial"/>
          <w:bCs/>
          <w:color w:val="000000" w:themeColor="text1"/>
          <w:sz w:val="22"/>
          <w:szCs w:val="22"/>
          <w:lang w:val="es-ES_tradnl"/>
        </w:rPr>
        <w:t>it de emergencia</w:t>
      </w:r>
      <w:r w:rsidR="00AE41A5" w:rsidRPr="00452072">
        <w:rPr>
          <w:rFonts w:ascii="Arial" w:hAnsi="Arial" w:cs="Arial"/>
          <w:bCs/>
          <w:color w:val="000000" w:themeColor="text1"/>
          <w:sz w:val="22"/>
          <w:szCs w:val="22"/>
          <w:lang w:val="es-ES_tradnl"/>
        </w:rPr>
        <w:t>, según el</w:t>
      </w:r>
      <w:r w:rsidR="000F37C5" w:rsidRPr="00452072">
        <w:rPr>
          <w:rFonts w:ascii="Arial" w:hAnsi="Arial" w:cs="Arial"/>
          <w:color w:val="1F332A"/>
          <w:spacing w:val="15"/>
          <w:sz w:val="22"/>
          <w:szCs w:val="22"/>
          <w:shd w:val="clear" w:color="auto" w:fill="FFFFFF"/>
        </w:rPr>
        <w:t xml:space="preserve"> </w:t>
      </w:r>
      <w:r w:rsidR="00784093" w:rsidRPr="00452072">
        <w:rPr>
          <w:rFonts w:ascii="Arial" w:hAnsi="Arial" w:cs="Arial"/>
          <w:i/>
          <w:iCs/>
          <w:sz w:val="22"/>
          <w:szCs w:val="22"/>
        </w:rPr>
        <w:t>Pro</w:t>
      </w:r>
      <w:r w:rsidR="00FA44A3">
        <w:rPr>
          <w:rFonts w:ascii="Arial" w:hAnsi="Arial" w:cs="Arial"/>
          <w:i/>
          <w:iCs/>
          <w:sz w:val="22"/>
          <w:szCs w:val="22"/>
        </w:rPr>
        <w:t>cedimiento</w:t>
      </w:r>
      <w:r w:rsidR="00784093" w:rsidRPr="00452072">
        <w:rPr>
          <w:rFonts w:ascii="Arial" w:hAnsi="Arial" w:cs="Arial"/>
          <w:i/>
          <w:iCs/>
          <w:sz w:val="22"/>
          <w:szCs w:val="22"/>
        </w:rPr>
        <w:t xml:space="preserve"> de manejo de choque anafiláctico</w:t>
      </w:r>
      <w:r w:rsidR="00510AD0" w:rsidRPr="00452072">
        <w:rPr>
          <w:rFonts w:ascii="Arial" w:hAnsi="Arial" w:cs="Arial"/>
          <w:i/>
          <w:iCs/>
          <w:sz w:val="22"/>
          <w:szCs w:val="22"/>
        </w:rPr>
        <w:t>.</w:t>
      </w:r>
    </w:p>
    <w:p w14:paraId="3FF464D3" w14:textId="1DCCD735" w:rsidR="00AE41A5" w:rsidRPr="00452072" w:rsidRDefault="00AE41A5" w:rsidP="00452072">
      <w:pPr>
        <w:spacing w:line="276" w:lineRule="auto"/>
        <w:jc w:val="both"/>
        <w:rPr>
          <w:rFonts w:ascii="Arial" w:hAnsi="Arial" w:cs="Arial"/>
          <w:bCs/>
          <w:i/>
          <w:iCs/>
          <w:color w:val="FF0000"/>
          <w:sz w:val="22"/>
          <w:szCs w:val="22"/>
          <w:lang w:val="es-ES_tradnl"/>
        </w:rPr>
      </w:pPr>
    </w:p>
    <w:p w14:paraId="5668DCF3" w14:textId="39A34E29" w:rsidR="00AE41A5" w:rsidRPr="00452072" w:rsidRDefault="00AE41A5" w:rsidP="00452072">
      <w:pPr>
        <w:spacing w:line="276" w:lineRule="auto"/>
        <w:jc w:val="both"/>
        <w:rPr>
          <w:rFonts w:ascii="Arial" w:hAnsi="Arial" w:cs="Arial"/>
          <w:b/>
          <w:color w:val="000000" w:themeColor="text1"/>
          <w:sz w:val="22"/>
          <w:szCs w:val="22"/>
          <w:lang w:val="es-ES_tradnl"/>
        </w:rPr>
      </w:pPr>
      <w:r w:rsidRPr="00452072">
        <w:rPr>
          <w:rFonts w:ascii="Arial" w:hAnsi="Arial" w:cs="Arial"/>
          <w:b/>
          <w:color w:val="000000" w:themeColor="text1"/>
          <w:sz w:val="22"/>
          <w:szCs w:val="22"/>
          <w:lang w:val="es-ES_tradnl"/>
        </w:rPr>
        <w:t>Planta Física:</w:t>
      </w:r>
    </w:p>
    <w:p w14:paraId="48FA4EF7" w14:textId="77777777" w:rsidR="00AE41A5" w:rsidRPr="00452072" w:rsidRDefault="00AE41A5" w:rsidP="00452072">
      <w:pPr>
        <w:spacing w:line="276" w:lineRule="auto"/>
        <w:jc w:val="both"/>
        <w:rPr>
          <w:rFonts w:ascii="Arial" w:hAnsi="Arial" w:cs="Arial"/>
          <w:bCs/>
          <w:color w:val="FF0000"/>
          <w:sz w:val="22"/>
          <w:szCs w:val="22"/>
          <w:lang w:val="es-ES_tradnl"/>
        </w:rPr>
      </w:pPr>
    </w:p>
    <w:p w14:paraId="66367B12" w14:textId="4E8D279E" w:rsidR="00AE41A5" w:rsidRPr="00461267" w:rsidRDefault="00AE41A5" w:rsidP="00452072">
      <w:pPr>
        <w:pStyle w:val="ListParagraph"/>
        <w:numPr>
          <w:ilvl w:val="0"/>
          <w:numId w:val="20"/>
        </w:numPr>
        <w:spacing w:line="276" w:lineRule="auto"/>
        <w:jc w:val="both"/>
        <w:rPr>
          <w:rFonts w:ascii="Arial" w:hAnsi="Arial" w:cs="Arial"/>
          <w:bCs/>
          <w:i/>
          <w:iCs/>
          <w:sz w:val="22"/>
          <w:szCs w:val="22"/>
          <w:lang w:val="es-ES_tradnl"/>
        </w:rPr>
      </w:pPr>
      <w:r w:rsidRPr="00461267">
        <w:rPr>
          <w:rFonts w:ascii="Arial" w:hAnsi="Arial" w:cs="Arial"/>
          <w:sz w:val="22"/>
          <w:szCs w:val="22"/>
        </w:rPr>
        <w:t>Debe disponer de un espacio físico</w:t>
      </w:r>
      <w:r w:rsidR="00225B87" w:rsidRPr="00461267">
        <w:rPr>
          <w:rFonts w:ascii="Arial" w:hAnsi="Arial" w:cs="Arial"/>
          <w:sz w:val="22"/>
          <w:szCs w:val="22"/>
        </w:rPr>
        <w:t xml:space="preserve"> </w:t>
      </w:r>
      <w:r w:rsidRPr="00461267">
        <w:rPr>
          <w:rFonts w:ascii="Arial" w:hAnsi="Arial" w:cs="Arial"/>
          <w:sz w:val="22"/>
          <w:szCs w:val="22"/>
        </w:rPr>
        <w:t>identificado, en condiciones higiénicas y de uso exclusivo, que garantice la privacidad del usuario.</w:t>
      </w:r>
    </w:p>
    <w:p w14:paraId="57A4226A" w14:textId="15A2E459" w:rsidR="00AE41A5" w:rsidRPr="00461267" w:rsidRDefault="00AE41A5" w:rsidP="00452072">
      <w:pPr>
        <w:pStyle w:val="ListParagraph"/>
        <w:numPr>
          <w:ilvl w:val="0"/>
          <w:numId w:val="20"/>
        </w:numPr>
        <w:spacing w:line="276" w:lineRule="auto"/>
        <w:jc w:val="both"/>
        <w:rPr>
          <w:rFonts w:ascii="Arial" w:hAnsi="Arial" w:cs="Arial"/>
          <w:bCs/>
          <w:i/>
          <w:iCs/>
          <w:sz w:val="22"/>
          <w:szCs w:val="22"/>
          <w:lang w:val="es-ES_tradnl"/>
        </w:rPr>
      </w:pPr>
      <w:r w:rsidRPr="00461267">
        <w:rPr>
          <w:rFonts w:ascii="Arial" w:hAnsi="Arial" w:cs="Arial"/>
          <w:sz w:val="22"/>
          <w:szCs w:val="22"/>
        </w:rPr>
        <w:t>Debe contar con luminosidad adecuada</w:t>
      </w:r>
      <w:r w:rsidR="00225B87" w:rsidRPr="00461267">
        <w:rPr>
          <w:rFonts w:ascii="Arial" w:hAnsi="Arial" w:cs="Arial"/>
          <w:sz w:val="22"/>
          <w:szCs w:val="22"/>
        </w:rPr>
        <w:t>.</w:t>
      </w:r>
    </w:p>
    <w:p w14:paraId="107B95B0" w14:textId="77777777" w:rsidR="00AE41A5" w:rsidRPr="00461267" w:rsidRDefault="00AE41A5" w:rsidP="00452072">
      <w:pPr>
        <w:pStyle w:val="ListParagraph"/>
        <w:numPr>
          <w:ilvl w:val="0"/>
          <w:numId w:val="20"/>
        </w:numPr>
        <w:spacing w:line="276" w:lineRule="auto"/>
        <w:jc w:val="both"/>
        <w:rPr>
          <w:rFonts w:ascii="Arial" w:hAnsi="Arial" w:cs="Arial"/>
          <w:bCs/>
          <w:i/>
          <w:iCs/>
          <w:sz w:val="22"/>
          <w:szCs w:val="22"/>
          <w:lang w:val="es-ES_tradnl"/>
        </w:rPr>
      </w:pPr>
      <w:r w:rsidRPr="00461267">
        <w:rPr>
          <w:rFonts w:ascii="Arial" w:hAnsi="Arial" w:cs="Arial"/>
          <w:sz w:val="22"/>
          <w:szCs w:val="22"/>
        </w:rPr>
        <w:lastRenderedPageBreak/>
        <w:t xml:space="preserve">Debe disponer de un sistema de ventilación adecuado que asegure la circulación del aire de forma óptima. </w:t>
      </w:r>
    </w:p>
    <w:p w14:paraId="18637031" w14:textId="7BB38B5B" w:rsidR="00AE41A5" w:rsidRPr="00461267" w:rsidRDefault="00AE41A5" w:rsidP="00452072">
      <w:pPr>
        <w:pStyle w:val="ListParagraph"/>
        <w:numPr>
          <w:ilvl w:val="0"/>
          <w:numId w:val="20"/>
        </w:numPr>
        <w:spacing w:line="276" w:lineRule="auto"/>
        <w:jc w:val="both"/>
        <w:rPr>
          <w:rFonts w:ascii="Arial" w:hAnsi="Arial" w:cs="Arial"/>
          <w:bCs/>
          <w:i/>
          <w:iCs/>
          <w:sz w:val="22"/>
          <w:szCs w:val="22"/>
          <w:lang w:val="es-ES_tradnl"/>
        </w:rPr>
      </w:pPr>
      <w:r w:rsidRPr="00461267">
        <w:rPr>
          <w:rFonts w:ascii="Arial" w:hAnsi="Arial" w:cs="Arial"/>
          <w:sz w:val="22"/>
          <w:szCs w:val="22"/>
        </w:rPr>
        <w:t>Debe contar con lavamanos</w:t>
      </w:r>
      <w:r w:rsidR="00225B87" w:rsidRPr="00461267">
        <w:rPr>
          <w:rFonts w:ascii="Arial" w:hAnsi="Arial" w:cs="Arial"/>
          <w:sz w:val="22"/>
          <w:szCs w:val="22"/>
        </w:rPr>
        <w:t xml:space="preserve"> exclusivo,</w:t>
      </w:r>
      <w:r w:rsidRPr="00461267">
        <w:rPr>
          <w:rFonts w:ascii="Arial" w:hAnsi="Arial" w:cs="Arial"/>
          <w:sz w:val="22"/>
          <w:szCs w:val="22"/>
        </w:rPr>
        <w:t xml:space="preserve"> en buen estado, con jabón desinfectante líquido en dispensador y toallas desechables. </w:t>
      </w:r>
    </w:p>
    <w:p w14:paraId="5FB83A59" w14:textId="0AC5624B" w:rsidR="00AE41A5" w:rsidRPr="00461267" w:rsidRDefault="00225B87" w:rsidP="00452072">
      <w:pPr>
        <w:pStyle w:val="ListParagraph"/>
        <w:numPr>
          <w:ilvl w:val="0"/>
          <w:numId w:val="20"/>
        </w:numPr>
        <w:spacing w:line="276" w:lineRule="auto"/>
        <w:jc w:val="both"/>
        <w:rPr>
          <w:rFonts w:ascii="Arial" w:hAnsi="Arial" w:cs="Arial"/>
          <w:bCs/>
          <w:i/>
          <w:iCs/>
          <w:sz w:val="22"/>
          <w:szCs w:val="22"/>
          <w:lang w:val="es-ES_tradnl"/>
        </w:rPr>
      </w:pPr>
      <w:r w:rsidRPr="00461267">
        <w:rPr>
          <w:rFonts w:ascii="Arial" w:hAnsi="Arial" w:cs="Arial"/>
          <w:sz w:val="22"/>
          <w:szCs w:val="22"/>
        </w:rPr>
        <w:t xml:space="preserve">Debe cumplir con </w:t>
      </w:r>
      <w:r w:rsidR="00AE41A5" w:rsidRPr="00461267">
        <w:rPr>
          <w:rFonts w:ascii="Arial" w:hAnsi="Arial" w:cs="Arial"/>
          <w:sz w:val="22"/>
          <w:szCs w:val="22"/>
        </w:rPr>
        <w:t>lo dispuesto en la Ley 7600 de Igualdad de condiciones para las personas con discapacidad</w:t>
      </w:r>
      <w:r w:rsidRPr="00461267">
        <w:rPr>
          <w:rFonts w:ascii="Arial" w:hAnsi="Arial" w:cs="Arial"/>
          <w:sz w:val="22"/>
          <w:szCs w:val="22"/>
        </w:rPr>
        <w:t>.</w:t>
      </w:r>
    </w:p>
    <w:p w14:paraId="616AD6F7" w14:textId="77777777" w:rsidR="00CF1B3D" w:rsidRPr="00452072" w:rsidRDefault="00CF1B3D" w:rsidP="00452072">
      <w:pPr>
        <w:pStyle w:val="ListParagraph"/>
        <w:spacing w:line="276" w:lineRule="auto"/>
        <w:jc w:val="both"/>
        <w:rPr>
          <w:rFonts w:ascii="Arial" w:hAnsi="Arial" w:cs="Arial"/>
          <w:bCs/>
          <w:color w:val="FF0000"/>
          <w:sz w:val="22"/>
          <w:szCs w:val="22"/>
          <w:lang w:val="es-ES_tradnl"/>
        </w:rPr>
      </w:pPr>
    </w:p>
    <w:p w14:paraId="56FE818D" w14:textId="67903285" w:rsidR="00CF1B3D" w:rsidRPr="00452072" w:rsidRDefault="00CF1B3D" w:rsidP="00452072">
      <w:pPr>
        <w:autoSpaceDE w:val="0"/>
        <w:autoSpaceDN w:val="0"/>
        <w:adjustRightInd w:val="0"/>
        <w:spacing w:line="276" w:lineRule="auto"/>
        <w:jc w:val="both"/>
        <w:rPr>
          <w:rFonts w:ascii="Arial" w:hAnsi="Arial" w:cs="Arial"/>
          <w:b/>
          <w:bCs/>
          <w:color w:val="FF0000"/>
          <w:sz w:val="22"/>
          <w:szCs w:val="22"/>
        </w:rPr>
      </w:pPr>
      <w:r w:rsidRPr="00452072">
        <w:rPr>
          <w:rFonts w:ascii="Arial" w:hAnsi="Arial" w:cs="Arial"/>
          <w:b/>
          <w:bCs/>
          <w:color w:val="FF0000"/>
          <w:sz w:val="22"/>
          <w:szCs w:val="22"/>
        </w:rPr>
        <w:t>[Agregar cualquier otro equipo o materiales de relevancia que se considere necesario para el pro</w:t>
      </w:r>
      <w:r w:rsidR="00FA44A3">
        <w:rPr>
          <w:rFonts w:ascii="Arial" w:hAnsi="Arial" w:cs="Arial"/>
          <w:b/>
          <w:bCs/>
          <w:color w:val="FF0000"/>
          <w:sz w:val="22"/>
          <w:szCs w:val="22"/>
        </w:rPr>
        <w:t>cedimiento</w:t>
      </w:r>
      <w:r w:rsidRPr="00452072">
        <w:rPr>
          <w:rFonts w:ascii="Arial" w:hAnsi="Arial" w:cs="Arial"/>
          <w:b/>
          <w:bCs/>
          <w:color w:val="FF0000"/>
          <w:sz w:val="22"/>
          <w:szCs w:val="22"/>
        </w:rPr>
        <w:t>]</w:t>
      </w:r>
    </w:p>
    <w:p w14:paraId="6E87F27A" w14:textId="77777777" w:rsidR="006A4425" w:rsidRDefault="006A4425" w:rsidP="00452072">
      <w:pPr>
        <w:spacing w:line="276" w:lineRule="auto"/>
        <w:jc w:val="both"/>
        <w:rPr>
          <w:rFonts w:ascii="Arial" w:hAnsi="Arial" w:cs="Arial"/>
          <w:b/>
          <w:sz w:val="22"/>
          <w:szCs w:val="22"/>
          <w:lang w:val="es-ES_tradnl"/>
        </w:rPr>
      </w:pPr>
    </w:p>
    <w:p w14:paraId="0EA72E8F" w14:textId="0057655D" w:rsidR="001E6A39" w:rsidRDefault="001E6A39" w:rsidP="001E6A39">
      <w:pPr>
        <w:spacing w:line="276" w:lineRule="auto"/>
        <w:jc w:val="both"/>
        <w:rPr>
          <w:rFonts w:ascii="Arial" w:hAnsi="Arial" w:cs="Arial"/>
          <w:b/>
          <w:sz w:val="22"/>
          <w:szCs w:val="22"/>
          <w:lang w:val="es-ES_tradnl"/>
        </w:rPr>
      </w:pPr>
    </w:p>
    <w:p w14:paraId="7D156834" w14:textId="53288348" w:rsidR="00121702" w:rsidRPr="001608D4" w:rsidRDefault="00121702" w:rsidP="00121702">
      <w:pPr>
        <w:pStyle w:val="ListParagraph"/>
        <w:numPr>
          <w:ilvl w:val="0"/>
          <w:numId w:val="34"/>
        </w:numPr>
        <w:spacing w:line="276" w:lineRule="auto"/>
        <w:jc w:val="both"/>
        <w:rPr>
          <w:rFonts w:ascii="Arial" w:hAnsi="Arial" w:cs="Arial"/>
          <w:b/>
          <w:sz w:val="22"/>
          <w:szCs w:val="22"/>
          <w:lang w:val="es-ES_tradnl"/>
        </w:rPr>
      </w:pPr>
      <w:r>
        <w:rPr>
          <w:rFonts w:ascii="Arial" w:hAnsi="Arial" w:cs="Arial"/>
          <w:b/>
          <w:sz w:val="22"/>
          <w:szCs w:val="22"/>
          <w:lang w:val="es-ES_tradnl"/>
        </w:rPr>
        <w:t>Marco teórico</w:t>
      </w:r>
    </w:p>
    <w:p w14:paraId="309C73DB" w14:textId="77777777" w:rsidR="00121702" w:rsidRDefault="00121702" w:rsidP="001E6A39">
      <w:pPr>
        <w:spacing w:line="276" w:lineRule="auto"/>
        <w:jc w:val="both"/>
        <w:rPr>
          <w:rFonts w:ascii="Arial" w:hAnsi="Arial" w:cs="Arial"/>
          <w:b/>
          <w:sz w:val="22"/>
          <w:szCs w:val="22"/>
          <w:lang w:val="es-ES_tradnl"/>
        </w:rPr>
      </w:pPr>
    </w:p>
    <w:p w14:paraId="3EB1E8F5" w14:textId="77777777" w:rsidR="001E6A39" w:rsidRPr="00121702" w:rsidRDefault="001E6A39" w:rsidP="00121702">
      <w:pPr>
        <w:pStyle w:val="ListParagraph"/>
        <w:numPr>
          <w:ilvl w:val="0"/>
          <w:numId w:val="39"/>
        </w:numPr>
        <w:spacing w:line="276" w:lineRule="auto"/>
        <w:rPr>
          <w:rFonts w:ascii="Arial" w:hAnsi="Arial" w:cs="Arial"/>
          <w:b/>
          <w:sz w:val="22"/>
          <w:szCs w:val="22"/>
          <w:lang w:val="es-ES_tradnl"/>
        </w:rPr>
      </w:pPr>
      <w:r w:rsidRPr="00121702">
        <w:rPr>
          <w:rFonts w:ascii="Arial" w:hAnsi="Arial" w:cs="Arial"/>
          <w:b/>
          <w:sz w:val="22"/>
          <w:szCs w:val="22"/>
          <w:lang w:val="es-ES_tradnl"/>
        </w:rPr>
        <w:t>Tipos de administración parenteral en la farmacia</w:t>
      </w:r>
    </w:p>
    <w:p w14:paraId="4A42E402" w14:textId="77777777" w:rsidR="001E6A39" w:rsidRDefault="001E6A39" w:rsidP="001E6A39">
      <w:pPr>
        <w:spacing w:line="276" w:lineRule="auto"/>
        <w:jc w:val="both"/>
        <w:rPr>
          <w:rFonts w:ascii="Arial" w:hAnsi="Arial" w:cs="Arial"/>
          <w:b/>
          <w:sz w:val="22"/>
          <w:szCs w:val="22"/>
          <w:lang w:val="es-ES_tradnl"/>
        </w:rPr>
      </w:pPr>
    </w:p>
    <w:p w14:paraId="0331F4E0" w14:textId="77777777" w:rsidR="001E6A39" w:rsidRDefault="001E6A39" w:rsidP="001E6A39">
      <w:pPr>
        <w:spacing w:line="276" w:lineRule="auto"/>
        <w:jc w:val="both"/>
        <w:rPr>
          <w:rFonts w:ascii="Arial" w:hAnsi="Arial" w:cs="Arial"/>
          <w:sz w:val="22"/>
          <w:szCs w:val="22"/>
        </w:rPr>
      </w:pPr>
      <w:r w:rsidRPr="00F63C75">
        <w:rPr>
          <w:rFonts w:ascii="Arial" w:hAnsi="Arial" w:cs="Arial"/>
          <w:sz w:val="22"/>
          <w:szCs w:val="22"/>
        </w:rPr>
        <w:t xml:space="preserve">La administración de un medicamento inyectable se realiza por vía parenteral, la cual consiste en la administración de un medicamento a través de la piel, inyectándolo por medio de una aguja. Su uso se recomienda solamente en caso de que no haya otra posibilidad de administrar el medicamento, algunas situaciones que lo describen son: </w:t>
      </w:r>
    </w:p>
    <w:p w14:paraId="2E8BE82E" w14:textId="61B681DC" w:rsidR="001E6A39" w:rsidRPr="00121702" w:rsidRDefault="001E6A39" w:rsidP="00121702">
      <w:pPr>
        <w:pStyle w:val="ListParagraph"/>
        <w:numPr>
          <w:ilvl w:val="0"/>
          <w:numId w:val="40"/>
        </w:numPr>
        <w:spacing w:line="276" w:lineRule="auto"/>
        <w:jc w:val="both"/>
        <w:rPr>
          <w:rFonts w:ascii="Arial" w:hAnsi="Arial" w:cs="Arial"/>
          <w:sz w:val="22"/>
          <w:szCs w:val="22"/>
        </w:rPr>
      </w:pPr>
      <w:r w:rsidRPr="00121702">
        <w:rPr>
          <w:rFonts w:ascii="Arial" w:hAnsi="Arial" w:cs="Arial"/>
          <w:sz w:val="22"/>
          <w:szCs w:val="22"/>
        </w:rPr>
        <w:t xml:space="preserve">Cuando el medicamento no se puede administrar por vía oral, porque se degrada por el tracto digestivo. </w:t>
      </w:r>
    </w:p>
    <w:p w14:paraId="4856E609" w14:textId="1CC3913E" w:rsidR="001E6A39" w:rsidRPr="00121702" w:rsidRDefault="001E6A39" w:rsidP="00121702">
      <w:pPr>
        <w:pStyle w:val="ListParagraph"/>
        <w:numPr>
          <w:ilvl w:val="0"/>
          <w:numId w:val="40"/>
        </w:numPr>
        <w:spacing w:line="276" w:lineRule="auto"/>
        <w:jc w:val="both"/>
        <w:rPr>
          <w:rFonts w:ascii="Arial" w:hAnsi="Arial" w:cs="Arial"/>
          <w:sz w:val="22"/>
          <w:szCs w:val="22"/>
        </w:rPr>
      </w:pPr>
      <w:r w:rsidRPr="00121702">
        <w:rPr>
          <w:rFonts w:ascii="Arial" w:hAnsi="Arial" w:cs="Arial"/>
          <w:sz w:val="22"/>
          <w:szCs w:val="22"/>
        </w:rPr>
        <w:t>Cuando una persona no puede ingerir ningún medicamento por vía oral, ya que se encuentra vomitando constantemente.</w:t>
      </w:r>
    </w:p>
    <w:p w14:paraId="48C3B006" w14:textId="5243DFB2" w:rsidR="001E6A39" w:rsidRPr="00121702" w:rsidRDefault="001E6A39" w:rsidP="00121702">
      <w:pPr>
        <w:pStyle w:val="ListParagraph"/>
        <w:numPr>
          <w:ilvl w:val="0"/>
          <w:numId w:val="40"/>
        </w:numPr>
        <w:spacing w:line="276" w:lineRule="auto"/>
        <w:jc w:val="both"/>
        <w:rPr>
          <w:rFonts w:ascii="Arial" w:hAnsi="Arial" w:cs="Arial"/>
          <w:sz w:val="22"/>
          <w:szCs w:val="22"/>
        </w:rPr>
      </w:pPr>
      <w:r w:rsidRPr="00121702">
        <w:rPr>
          <w:rFonts w:ascii="Arial" w:hAnsi="Arial" w:cs="Arial"/>
          <w:sz w:val="22"/>
          <w:szCs w:val="22"/>
        </w:rPr>
        <w:t xml:space="preserve">Cuando se presentan situaciones de emergencia. </w:t>
      </w:r>
    </w:p>
    <w:p w14:paraId="1644BE55" w14:textId="77777777" w:rsidR="001E6A39" w:rsidRDefault="001E6A39" w:rsidP="001E6A39">
      <w:pPr>
        <w:spacing w:line="276" w:lineRule="auto"/>
        <w:jc w:val="both"/>
        <w:rPr>
          <w:rFonts w:ascii="Arial" w:hAnsi="Arial" w:cs="Arial"/>
          <w:sz w:val="22"/>
          <w:szCs w:val="22"/>
        </w:rPr>
      </w:pPr>
    </w:p>
    <w:p w14:paraId="664688C9" w14:textId="77777777" w:rsidR="001E6A39" w:rsidRPr="00F63C75" w:rsidRDefault="001E6A39" w:rsidP="001E6A39">
      <w:pPr>
        <w:spacing w:line="276" w:lineRule="auto"/>
        <w:jc w:val="both"/>
        <w:rPr>
          <w:rFonts w:ascii="Arial" w:hAnsi="Arial" w:cs="Arial"/>
          <w:sz w:val="22"/>
          <w:szCs w:val="22"/>
        </w:rPr>
      </w:pPr>
      <w:r w:rsidRPr="00F63C75">
        <w:rPr>
          <w:rFonts w:ascii="Arial" w:hAnsi="Arial" w:cs="Arial"/>
          <w:sz w:val="22"/>
          <w:szCs w:val="22"/>
        </w:rPr>
        <w:t xml:space="preserve">A continuación, se describen las diferentes técnicas de aplicación de medicamentos inyectables por parte del profesional farmacéutico: </w:t>
      </w:r>
    </w:p>
    <w:p w14:paraId="35176A6D" w14:textId="77777777" w:rsidR="001E6A39" w:rsidRDefault="001E6A39" w:rsidP="001E6A39">
      <w:pPr>
        <w:spacing w:line="276" w:lineRule="auto"/>
        <w:jc w:val="both"/>
        <w:rPr>
          <w:rFonts w:ascii="Arial" w:hAnsi="Arial" w:cs="Arial"/>
          <w:b/>
          <w:sz w:val="22"/>
          <w:szCs w:val="22"/>
          <w:lang w:val="es-ES_tradnl"/>
        </w:rPr>
      </w:pPr>
    </w:p>
    <w:p w14:paraId="5E5AB542" w14:textId="77777777" w:rsidR="001E6A39" w:rsidRPr="00121702" w:rsidRDefault="001E6A39" w:rsidP="00121702">
      <w:pPr>
        <w:pStyle w:val="ListParagraph"/>
        <w:numPr>
          <w:ilvl w:val="0"/>
          <w:numId w:val="42"/>
        </w:numPr>
        <w:spacing w:line="276" w:lineRule="auto"/>
        <w:ind w:left="1418"/>
        <w:jc w:val="both"/>
        <w:rPr>
          <w:rFonts w:ascii="Arial" w:hAnsi="Arial" w:cs="Arial"/>
          <w:b/>
          <w:bCs/>
          <w:sz w:val="22"/>
          <w:szCs w:val="22"/>
        </w:rPr>
      </w:pPr>
      <w:r w:rsidRPr="00121702">
        <w:rPr>
          <w:rFonts w:ascii="Arial" w:hAnsi="Arial" w:cs="Arial"/>
          <w:b/>
          <w:bCs/>
          <w:sz w:val="22"/>
          <w:szCs w:val="22"/>
        </w:rPr>
        <w:t>Aplicación Intramuscular</w:t>
      </w:r>
    </w:p>
    <w:p w14:paraId="58E880C3" w14:textId="77777777" w:rsidR="001E6A39" w:rsidRDefault="001E6A39" w:rsidP="001E6A39">
      <w:pPr>
        <w:spacing w:line="276" w:lineRule="auto"/>
        <w:jc w:val="both"/>
        <w:rPr>
          <w:rFonts w:ascii="Arial" w:hAnsi="Arial" w:cs="Arial"/>
          <w:sz w:val="22"/>
          <w:szCs w:val="22"/>
        </w:rPr>
      </w:pPr>
    </w:p>
    <w:p w14:paraId="6AA0A63C" w14:textId="77777777" w:rsidR="001E6A39" w:rsidRDefault="001E6A39" w:rsidP="00121702">
      <w:pPr>
        <w:spacing w:line="276" w:lineRule="auto"/>
        <w:ind w:firstLine="708"/>
        <w:jc w:val="both"/>
        <w:rPr>
          <w:rFonts w:ascii="Arial" w:hAnsi="Arial" w:cs="Arial"/>
          <w:sz w:val="22"/>
          <w:szCs w:val="22"/>
        </w:rPr>
      </w:pPr>
      <w:r w:rsidRPr="00F63C75">
        <w:rPr>
          <w:rFonts w:ascii="Arial" w:hAnsi="Arial" w:cs="Arial"/>
          <w:sz w:val="22"/>
          <w:szCs w:val="22"/>
        </w:rPr>
        <w:t>Las zonas donde pueden ser administrados los medicamentos por vía intramuscular son las siguientes: zona dorso glútea, zona deltoidea y la cara externa del muslo. Para elegir alguna de las zonas descritas, se debe tener en cuenta aspectos como: la edad y masa muscular del paciente, la cantidad de medicamento a inyectar</w:t>
      </w:r>
      <w:r>
        <w:rPr>
          <w:rFonts w:ascii="Arial" w:hAnsi="Arial" w:cs="Arial"/>
          <w:sz w:val="22"/>
          <w:szCs w:val="22"/>
        </w:rPr>
        <w:t xml:space="preserve"> y</w:t>
      </w:r>
      <w:r w:rsidRPr="00F63C75">
        <w:rPr>
          <w:rFonts w:ascii="Arial" w:hAnsi="Arial" w:cs="Arial"/>
          <w:sz w:val="22"/>
          <w:szCs w:val="22"/>
        </w:rPr>
        <w:t xml:space="preserve"> el tipo de forma farmacéutica del inyectable.</w:t>
      </w:r>
    </w:p>
    <w:p w14:paraId="30162D21" w14:textId="77777777" w:rsidR="001E6A39" w:rsidRDefault="001E6A39" w:rsidP="00121702">
      <w:pPr>
        <w:spacing w:line="276" w:lineRule="auto"/>
        <w:ind w:firstLine="708"/>
        <w:jc w:val="both"/>
        <w:rPr>
          <w:rFonts w:ascii="Arial" w:hAnsi="Arial" w:cs="Arial"/>
          <w:sz w:val="22"/>
          <w:szCs w:val="22"/>
        </w:rPr>
      </w:pPr>
      <w:r w:rsidRPr="00F63C75">
        <w:rPr>
          <w:rFonts w:ascii="Arial" w:hAnsi="Arial" w:cs="Arial"/>
          <w:sz w:val="22"/>
          <w:szCs w:val="22"/>
        </w:rPr>
        <w:t>La zona dorso</w:t>
      </w:r>
      <w:r>
        <w:rPr>
          <w:rFonts w:ascii="Arial" w:hAnsi="Arial" w:cs="Arial"/>
          <w:sz w:val="22"/>
          <w:szCs w:val="22"/>
        </w:rPr>
        <w:t xml:space="preserve"> </w:t>
      </w:r>
      <w:r w:rsidRPr="00F63C75">
        <w:rPr>
          <w:rFonts w:ascii="Arial" w:hAnsi="Arial" w:cs="Arial"/>
          <w:sz w:val="22"/>
          <w:szCs w:val="22"/>
        </w:rPr>
        <w:t>glútea, se localiz</w:t>
      </w:r>
      <w:r>
        <w:rPr>
          <w:rFonts w:ascii="Arial" w:hAnsi="Arial" w:cs="Arial"/>
          <w:sz w:val="22"/>
          <w:szCs w:val="22"/>
        </w:rPr>
        <w:t>a</w:t>
      </w:r>
      <w:r w:rsidRPr="00F63C75">
        <w:rPr>
          <w:rFonts w:ascii="Arial" w:hAnsi="Arial" w:cs="Arial"/>
          <w:sz w:val="22"/>
          <w:szCs w:val="22"/>
        </w:rPr>
        <w:t xml:space="preserve"> en el cuadrante superior externo del glúteo, con el fin de evitar lesiones sobre el nervio ciático, esta zona admite un volumen de hasta 5ml y el paciente debe estar en posición de decúbito lateral o decúbito prono (“boca abajo”). No debe utilizarse en niños menores de tres años.</w:t>
      </w:r>
    </w:p>
    <w:p w14:paraId="5DCE22F4" w14:textId="77777777" w:rsidR="001E6A39" w:rsidRDefault="001E6A39" w:rsidP="00121702">
      <w:pPr>
        <w:spacing w:line="276" w:lineRule="auto"/>
        <w:ind w:firstLine="708"/>
        <w:jc w:val="both"/>
        <w:rPr>
          <w:rFonts w:ascii="Arial" w:hAnsi="Arial" w:cs="Arial"/>
          <w:sz w:val="22"/>
          <w:szCs w:val="22"/>
        </w:rPr>
      </w:pPr>
      <w:r w:rsidRPr="00F63C75">
        <w:rPr>
          <w:rFonts w:ascii="Arial" w:hAnsi="Arial" w:cs="Arial"/>
          <w:sz w:val="22"/>
          <w:szCs w:val="22"/>
        </w:rPr>
        <w:lastRenderedPageBreak/>
        <w:t xml:space="preserve">La zona deltoidea, se encuentra ubicada en la cara del deltoides, tres mitades de dedos del acromion, teniendo la precaución de que el nervio radial pasa por esta zona. La zona deltoidea admite un volumen hasta de 2ml y el paciente puede estar en cualquier posición para la aplicación de un medicamento por esta vía. (se prefiere que esté sentado o acostado previendo un desmayo). La zona de la cara externa del muslo, admite hasta 5ml y se considera la zona de elección para niños menores de tres años. Para aplicar un medicamento en esta zona, el paciente debe estar en posición de decúbito supino (“boca arriba”) o en sedestación (sentado). Se visualiza en la cara anterolateral (al frente hacia la derecha) del muslo una línea desde el trocánter mayor del fémur hasta la rótula y se coloca la inyección en el punto anterior y posterior. </w:t>
      </w:r>
    </w:p>
    <w:p w14:paraId="481FCDEC" w14:textId="77777777" w:rsidR="001E6A39" w:rsidRDefault="001E6A39" w:rsidP="00121702">
      <w:pPr>
        <w:spacing w:line="276" w:lineRule="auto"/>
        <w:ind w:firstLine="708"/>
        <w:jc w:val="both"/>
        <w:rPr>
          <w:rFonts w:ascii="Arial" w:hAnsi="Arial" w:cs="Arial"/>
          <w:sz w:val="22"/>
          <w:szCs w:val="22"/>
        </w:rPr>
      </w:pPr>
      <w:r w:rsidRPr="00F63C75">
        <w:rPr>
          <w:rFonts w:ascii="Arial" w:hAnsi="Arial" w:cs="Arial"/>
          <w:sz w:val="22"/>
          <w:szCs w:val="22"/>
        </w:rPr>
        <w:t xml:space="preserve">En la aplicación intramuscular, también es utilizada la técnica Z, para situaciones en las que la administración de medicamentos podría irritar el tejido subcutáneo o causar tinciones en la piel, por lo que, para ello se deberá desplazar lateralmente la piel y el tejido subcutáneo sobre el músculo, liberando la tensión después de </w:t>
      </w:r>
      <w:r w:rsidRPr="009351C7">
        <w:rPr>
          <w:rFonts w:ascii="Arial" w:hAnsi="Arial" w:cs="Arial"/>
          <w:sz w:val="22"/>
          <w:szCs w:val="22"/>
        </w:rPr>
        <w:t>haber retirado el inyectable, con el fin de formar un trayecto en zigzag, sin masajear la zona de punción</w:t>
      </w:r>
      <w:r>
        <w:rPr>
          <w:rFonts w:ascii="Arial" w:hAnsi="Arial" w:cs="Arial"/>
          <w:sz w:val="22"/>
          <w:szCs w:val="22"/>
        </w:rPr>
        <w:t>.</w:t>
      </w:r>
    </w:p>
    <w:p w14:paraId="072BA410" w14:textId="77777777" w:rsidR="001E6A39" w:rsidRPr="009351C7" w:rsidRDefault="001E6A39" w:rsidP="001E6A39">
      <w:pPr>
        <w:spacing w:line="276" w:lineRule="auto"/>
        <w:jc w:val="both"/>
        <w:rPr>
          <w:rFonts w:ascii="Arial" w:hAnsi="Arial" w:cs="Arial"/>
          <w:sz w:val="22"/>
          <w:szCs w:val="22"/>
        </w:rPr>
      </w:pPr>
    </w:p>
    <w:p w14:paraId="3041BEAC" w14:textId="77777777" w:rsidR="001E6A39" w:rsidRDefault="001E6A39" w:rsidP="00121702">
      <w:pPr>
        <w:pStyle w:val="ListParagraph"/>
        <w:numPr>
          <w:ilvl w:val="0"/>
          <w:numId w:val="42"/>
        </w:numPr>
        <w:spacing w:line="276" w:lineRule="auto"/>
        <w:ind w:left="1418"/>
        <w:jc w:val="both"/>
        <w:rPr>
          <w:rFonts w:ascii="Arial" w:hAnsi="Arial" w:cs="Arial"/>
          <w:b/>
          <w:bCs/>
          <w:sz w:val="22"/>
          <w:szCs w:val="22"/>
        </w:rPr>
      </w:pPr>
      <w:r w:rsidRPr="009351C7">
        <w:rPr>
          <w:rFonts w:ascii="Arial" w:hAnsi="Arial" w:cs="Arial"/>
          <w:b/>
          <w:bCs/>
          <w:sz w:val="22"/>
          <w:szCs w:val="22"/>
        </w:rPr>
        <w:t xml:space="preserve">Aplicación Subcutánea </w:t>
      </w:r>
    </w:p>
    <w:p w14:paraId="653CA38D" w14:textId="77777777" w:rsidR="001E6A39" w:rsidRDefault="001E6A39" w:rsidP="001E6A39">
      <w:pPr>
        <w:spacing w:line="276" w:lineRule="auto"/>
        <w:jc w:val="both"/>
        <w:rPr>
          <w:rFonts w:ascii="Arial" w:hAnsi="Arial" w:cs="Arial"/>
          <w:b/>
          <w:bCs/>
          <w:sz w:val="22"/>
          <w:szCs w:val="22"/>
        </w:rPr>
      </w:pPr>
    </w:p>
    <w:p w14:paraId="625B349C" w14:textId="77777777" w:rsidR="001E6A39" w:rsidRPr="009351C7" w:rsidRDefault="001E6A39" w:rsidP="00121702">
      <w:pPr>
        <w:spacing w:line="276" w:lineRule="auto"/>
        <w:ind w:firstLine="708"/>
        <w:jc w:val="both"/>
        <w:rPr>
          <w:rFonts w:ascii="Arial" w:hAnsi="Arial" w:cs="Arial"/>
          <w:sz w:val="22"/>
          <w:szCs w:val="22"/>
        </w:rPr>
      </w:pPr>
      <w:r w:rsidRPr="009351C7">
        <w:rPr>
          <w:rFonts w:ascii="Arial" w:hAnsi="Arial" w:cs="Arial"/>
          <w:sz w:val="22"/>
          <w:szCs w:val="22"/>
        </w:rPr>
        <w:t>La vía subcutánea es aquella en la que el medicamento es administrado en la capa de tejido graso, inmediatamente por debajo de la piel. El ángulo de inserción de la aguja es de 45</w:t>
      </w:r>
      <w:r>
        <w:rPr>
          <w:rFonts w:ascii="Arial" w:hAnsi="Arial" w:cs="Arial"/>
          <w:sz w:val="22"/>
          <w:szCs w:val="22"/>
        </w:rPr>
        <w:t>°</w:t>
      </w:r>
      <w:r w:rsidRPr="009351C7">
        <w:rPr>
          <w:rFonts w:ascii="Arial" w:hAnsi="Arial" w:cs="Arial"/>
          <w:sz w:val="22"/>
          <w:szCs w:val="22"/>
        </w:rPr>
        <w:t>, la zona de aplicación del medicamento por esta vía generalmente es el músculo deltoides, pero también se usan otras zonas tales como: el abdomen y el muslo</w:t>
      </w:r>
      <w:r>
        <w:rPr>
          <w:rFonts w:ascii="Arial" w:hAnsi="Arial" w:cs="Arial"/>
          <w:sz w:val="22"/>
          <w:szCs w:val="22"/>
        </w:rPr>
        <w:t>.</w:t>
      </w:r>
      <w:r w:rsidRPr="009351C7">
        <w:rPr>
          <w:rFonts w:ascii="Arial" w:hAnsi="Arial" w:cs="Arial"/>
          <w:sz w:val="22"/>
          <w:szCs w:val="22"/>
        </w:rPr>
        <w:t xml:space="preserve"> </w:t>
      </w:r>
    </w:p>
    <w:p w14:paraId="5FFE1D16" w14:textId="77777777" w:rsidR="001E6A39" w:rsidRPr="009351C7" w:rsidRDefault="001E6A39" w:rsidP="001E6A39">
      <w:pPr>
        <w:spacing w:line="276" w:lineRule="auto"/>
        <w:jc w:val="both"/>
        <w:rPr>
          <w:rFonts w:ascii="Arial" w:hAnsi="Arial" w:cs="Arial"/>
          <w:sz w:val="22"/>
          <w:szCs w:val="22"/>
        </w:rPr>
      </w:pPr>
    </w:p>
    <w:p w14:paraId="32AEBBB8" w14:textId="77777777" w:rsidR="001E6A39" w:rsidRPr="009351C7" w:rsidRDefault="001E6A39" w:rsidP="00121702">
      <w:pPr>
        <w:pStyle w:val="ListParagraph"/>
        <w:numPr>
          <w:ilvl w:val="0"/>
          <w:numId w:val="42"/>
        </w:numPr>
        <w:spacing w:line="276" w:lineRule="auto"/>
        <w:ind w:left="1418"/>
        <w:jc w:val="both"/>
        <w:rPr>
          <w:rFonts w:ascii="Arial" w:hAnsi="Arial" w:cs="Arial"/>
          <w:b/>
          <w:bCs/>
          <w:sz w:val="22"/>
          <w:szCs w:val="22"/>
        </w:rPr>
      </w:pPr>
      <w:r w:rsidRPr="009351C7">
        <w:rPr>
          <w:rFonts w:ascii="Arial" w:hAnsi="Arial" w:cs="Arial"/>
          <w:b/>
          <w:bCs/>
          <w:sz w:val="22"/>
          <w:szCs w:val="22"/>
        </w:rPr>
        <w:t xml:space="preserve">Aplicación Intradérmica </w:t>
      </w:r>
    </w:p>
    <w:p w14:paraId="74645CCE" w14:textId="77777777" w:rsidR="001E6A39" w:rsidRPr="009351C7" w:rsidRDefault="001E6A39" w:rsidP="001E6A39">
      <w:pPr>
        <w:spacing w:line="276" w:lineRule="auto"/>
        <w:jc w:val="both"/>
        <w:rPr>
          <w:rFonts w:ascii="Arial" w:hAnsi="Arial" w:cs="Arial"/>
          <w:sz w:val="22"/>
          <w:szCs w:val="22"/>
        </w:rPr>
      </w:pPr>
    </w:p>
    <w:p w14:paraId="4949384E" w14:textId="77777777" w:rsidR="001E6A39" w:rsidRPr="009351C7" w:rsidRDefault="001E6A39" w:rsidP="00121702">
      <w:pPr>
        <w:spacing w:line="276" w:lineRule="auto"/>
        <w:ind w:firstLine="360"/>
        <w:jc w:val="both"/>
        <w:rPr>
          <w:rFonts w:ascii="Arial" w:hAnsi="Arial" w:cs="Arial"/>
          <w:b/>
          <w:sz w:val="22"/>
          <w:szCs w:val="22"/>
          <w:lang w:val="es-ES_tradnl"/>
        </w:rPr>
      </w:pPr>
      <w:r w:rsidRPr="009351C7">
        <w:rPr>
          <w:rFonts w:ascii="Arial" w:hAnsi="Arial" w:cs="Arial"/>
          <w:sz w:val="22"/>
          <w:szCs w:val="22"/>
        </w:rPr>
        <w:t>La vía intradérmica es una de las vías utilizadas para la realización de pruebas diagnósticas o pruebas cutáneas. El ángulo de inserción es de 15 º y se aplican en la cara antero lateral del muslo en niños menores de 1 año, en la parte superior del brazo en niños mayores de 1 año y adultos y en antebrazo para el caso de tuberculina</w:t>
      </w:r>
      <w:r>
        <w:rPr>
          <w:rFonts w:ascii="Arial" w:hAnsi="Arial" w:cs="Arial"/>
          <w:sz w:val="22"/>
          <w:szCs w:val="22"/>
        </w:rPr>
        <w:t>.</w:t>
      </w:r>
    </w:p>
    <w:p w14:paraId="649780F9" w14:textId="77777777" w:rsidR="001E6A39" w:rsidRDefault="001E6A39" w:rsidP="00452072">
      <w:pPr>
        <w:spacing w:line="276" w:lineRule="auto"/>
        <w:jc w:val="both"/>
        <w:rPr>
          <w:rFonts w:ascii="Arial" w:hAnsi="Arial" w:cs="Arial"/>
          <w:b/>
          <w:sz w:val="22"/>
          <w:szCs w:val="22"/>
          <w:lang w:val="es-ES_tradnl"/>
        </w:rPr>
      </w:pPr>
    </w:p>
    <w:p w14:paraId="4802FD9A" w14:textId="77777777" w:rsidR="001E6A39" w:rsidRDefault="001E6A39" w:rsidP="00452072">
      <w:pPr>
        <w:spacing w:line="276" w:lineRule="auto"/>
        <w:jc w:val="both"/>
        <w:rPr>
          <w:rFonts w:ascii="Arial" w:hAnsi="Arial" w:cs="Arial"/>
          <w:b/>
          <w:sz w:val="22"/>
          <w:szCs w:val="22"/>
          <w:lang w:val="es-ES_tradnl"/>
        </w:rPr>
      </w:pPr>
    </w:p>
    <w:p w14:paraId="2E430BAE" w14:textId="01462152" w:rsidR="00653B4F" w:rsidRPr="001608D4" w:rsidRDefault="00F17EA2" w:rsidP="00121702">
      <w:pPr>
        <w:pStyle w:val="ListParagraph"/>
        <w:numPr>
          <w:ilvl w:val="0"/>
          <w:numId w:val="34"/>
        </w:numPr>
        <w:spacing w:line="276" w:lineRule="auto"/>
        <w:jc w:val="both"/>
        <w:rPr>
          <w:rFonts w:ascii="Arial" w:hAnsi="Arial" w:cs="Arial"/>
          <w:b/>
          <w:sz w:val="22"/>
          <w:szCs w:val="22"/>
          <w:lang w:val="es-ES_tradnl"/>
        </w:rPr>
      </w:pPr>
      <w:r w:rsidRPr="001608D4">
        <w:rPr>
          <w:rFonts w:ascii="Arial" w:hAnsi="Arial" w:cs="Arial"/>
          <w:b/>
          <w:sz w:val="22"/>
          <w:szCs w:val="22"/>
          <w:lang w:val="es-ES_tradnl"/>
        </w:rPr>
        <w:t>Procedimiento</w:t>
      </w:r>
    </w:p>
    <w:p w14:paraId="5F13CB1B" w14:textId="58ED4D54" w:rsidR="00653B4F" w:rsidRPr="00452072" w:rsidRDefault="00653B4F" w:rsidP="00452072">
      <w:pPr>
        <w:spacing w:line="276" w:lineRule="auto"/>
        <w:jc w:val="both"/>
        <w:rPr>
          <w:rFonts w:ascii="Arial" w:hAnsi="Arial" w:cs="Arial"/>
          <w:b/>
          <w:sz w:val="22"/>
          <w:szCs w:val="22"/>
          <w:lang w:val="es-ES_tradnl"/>
        </w:rPr>
      </w:pPr>
    </w:p>
    <w:p w14:paraId="306851D2" w14:textId="1426DAF6" w:rsidR="00900C12" w:rsidRDefault="00900C12" w:rsidP="00452072">
      <w:pPr>
        <w:spacing w:line="276" w:lineRule="auto"/>
        <w:jc w:val="both"/>
        <w:rPr>
          <w:rFonts w:ascii="Arial" w:hAnsi="Arial" w:cs="Arial"/>
          <w:bCs/>
          <w:sz w:val="22"/>
          <w:szCs w:val="22"/>
          <w:lang w:val="es-ES_tradnl"/>
        </w:rPr>
      </w:pPr>
      <w:r>
        <w:rPr>
          <w:rFonts w:ascii="Arial" w:hAnsi="Arial" w:cs="Arial"/>
          <w:bCs/>
          <w:sz w:val="22"/>
          <w:szCs w:val="22"/>
          <w:lang w:val="es-ES_tradnl"/>
        </w:rPr>
        <w:t xml:space="preserve">La aplicación de medicamentos inyectables, deberá llevarla a cabo el regente farmacéutico, como personal competente y el profesional que asume la dirección técnica y científica del establecimiento. </w:t>
      </w:r>
    </w:p>
    <w:p w14:paraId="2720C8BE" w14:textId="70BAE279" w:rsidR="00900C12" w:rsidRDefault="00900C12" w:rsidP="00452072">
      <w:pPr>
        <w:spacing w:line="276" w:lineRule="auto"/>
        <w:jc w:val="both"/>
        <w:rPr>
          <w:rFonts w:ascii="Arial" w:hAnsi="Arial" w:cs="Arial"/>
          <w:bCs/>
          <w:sz w:val="22"/>
          <w:szCs w:val="22"/>
          <w:lang w:val="es-ES_tradnl"/>
        </w:rPr>
      </w:pPr>
      <w:r>
        <w:rPr>
          <w:rFonts w:ascii="Arial" w:hAnsi="Arial" w:cs="Arial"/>
          <w:bCs/>
          <w:sz w:val="22"/>
          <w:szCs w:val="22"/>
          <w:lang w:val="es-ES_tradnl"/>
        </w:rPr>
        <w:t>El regente es responsable de la identidad, pureza y buen estado de los medicamentos que se mantengan, manipulen, preparen y suministren en la farmacia</w:t>
      </w:r>
      <w:r w:rsidR="00DB22E9">
        <w:rPr>
          <w:rFonts w:ascii="Arial" w:hAnsi="Arial" w:cs="Arial"/>
          <w:bCs/>
          <w:sz w:val="22"/>
          <w:szCs w:val="22"/>
          <w:lang w:val="es-ES_tradnl"/>
        </w:rPr>
        <w:t>.</w:t>
      </w:r>
    </w:p>
    <w:p w14:paraId="4C8F2C59" w14:textId="2BA53DDB" w:rsidR="00DB22E9" w:rsidRDefault="00DB22E9" w:rsidP="00452072">
      <w:pPr>
        <w:spacing w:line="276" w:lineRule="auto"/>
        <w:jc w:val="both"/>
        <w:rPr>
          <w:rFonts w:ascii="Arial" w:hAnsi="Arial" w:cs="Arial"/>
          <w:bCs/>
          <w:sz w:val="22"/>
          <w:szCs w:val="22"/>
          <w:lang w:val="es-ES_tradnl"/>
        </w:rPr>
      </w:pPr>
    </w:p>
    <w:p w14:paraId="7D42C722" w14:textId="56EA1C80" w:rsidR="00DB22E9" w:rsidRPr="001608D4" w:rsidRDefault="00DB22E9" w:rsidP="001608D4">
      <w:pPr>
        <w:pStyle w:val="ListParagraph"/>
        <w:numPr>
          <w:ilvl w:val="0"/>
          <w:numId w:val="35"/>
        </w:numPr>
        <w:spacing w:line="276" w:lineRule="auto"/>
        <w:jc w:val="both"/>
        <w:rPr>
          <w:rFonts w:ascii="Arial" w:hAnsi="Arial" w:cs="Arial"/>
          <w:b/>
          <w:sz w:val="22"/>
          <w:szCs w:val="22"/>
          <w:lang w:val="es-ES_tradnl"/>
        </w:rPr>
      </w:pPr>
      <w:r w:rsidRPr="001608D4">
        <w:rPr>
          <w:rFonts w:ascii="Arial" w:hAnsi="Arial" w:cs="Arial"/>
          <w:b/>
          <w:sz w:val="22"/>
          <w:szCs w:val="22"/>
          <w:lang w:val="es-ES_tradnl"/>
        </w:rPr>
        <w:lastRenderedPageBreak/>
        <w:t>Documentación</w:t>
      </w:r>
    </w:p>
    <w:p w14:paraId="6E544AAA" w14:textId="32C158BD" w:rsidR="00DB22E9" w:rsidRDefault="00DB22E9" w:rsidP="00452072">
      <w:pPr>
        <w:spacing w:line="276" w:lineRule="auto"/>
        <w:jc w:val="both"/>
        <w:rPr>
          <w:rFonts w:ascii="Arial" w:hAnsi="Arial" w:cs="Arial"/>
          <w:b/>
          <w:sz w:val="22"/>
          <w:szCs w:val="22"/>
          <w:lang w:val="es-ES_tradnl"/>
        </w:rPr>
      </w:pPr>
    </w:p>
    <w:p w14:paraId="3E76239A" w14:textId="291E9F31" w:rsidR="00DB22E9" w:rsidRPr="00DB22E9" w:rsidRDefault="00DB22E9" w:rsidP="00452072">
      <w:pPr>
        <w:spacing w:line="276" w:lineRule="auto"/>
        <w:jc w:val="both"/>
        <w:rPr>
          <w:rFonts w:ascii="Arial" w:hAnsi="Arial" w:cs="Arial"/>
          <w:bCs/>
          <w:sz w:val="22"/>
          <w:szCs w:val="22"/>
          <w:lang w:val="es-ES_tradnl"/>
        </w:rPr>
      </w:pPr>
      <w:r w:rsidRPr="00DB22E9">
        <w:rPr>
          <w:rFonts w:ascii="Arial" w:hAnsi="Arial" w:cs="Arial"/>
          <w:bCs/>
          <w:sz w:val="22"/>
          <w:szCs w:val="22"/>
          <w:lang w:val="es-ES_tradnl"/>
        </w:rPr>
        <w:t xml:space="preserve">El regente farmacéutico deberá: </w:t>
      </w:r>
    </w:p>
    <w:p w14:paraId="358B312E" w14:textId="4359499F" w:rsidR="00842CBE" w:rsidRPr="00D64E8B" w:rsidRDefault="00842CBE" w:rsidP="00842CBE">
      <w:pPr>
        <w:pStyle w:val="ListParagraph"/>
        <w:numPr>
          <w:ilvl w:val="0"/>
          <w:numId w:val="29"/>
        </w:numPr>
        <w:spacing w:line="276" w:lineRule="auto"/>
        <w:jc w:val="both"/>
        <w:rPr>
          <w:rFonts w:ascii="Arial" w:hAnsi="Arial" w:cs="Arial"/>
          <w:sz w:val="22"/>
          <w:szCs w:val="22"/>
        </w:rPr>
      </w:pPr>
      <w:r>
        <w:rPr>
          <w:rFonts w:ascii="Arial" w:hAnsi="Arial" w:cs="Arial"/>
          <w:sz w:val="22"/>
          <w:szCs w:val="22"/>
        </w:rPr>
        <w:t xml:space="preserve">Asegurar </w:t>
      </w:r>
      <w:r w:rsidRPr="00D64E8B">
        <w:rPr>
          <w:rFonts w:ascii="Arial" w:hAnsi="Arial" w:cs="Arial"/>
          <w:sz w:val="22"/>
          <w:szCs w:val="22"/>
        </w:rPr>
        <w:t>que el pro</w:t>
      </w:r>
      <w:r>
        <w:rPr>
          <w:rFonts w:ascii="Arial" w:hAnsi="Arial" w:cs="Arial"/>
          <w:sz w:val="22"/>
          <w:szCs w:val="22"/>
        </w:rPr>
        <w:t>cedimiento</w:t>
      </w:r>
      <w:r w:rsidRPr="00D64E8B">
        <w:rPr>
          <w:rFonts w:ascii="Arial" w:hAnsi="Arial" w:cs="Arial"/>
          <w:sz w:val="22"/>
          <w:szCs w:val="22"/>
        </w:rPr>
        <w:t xml:space="preserve"> sea conocido por todo el personal.</w:t>
      </w:r>
    </w:p>
    <w:p w14:paraId="37EA75D2" w14:textId="02354D4B" w:rsidR="00842CBE" w:rsidRPr="00D64E8B" w:rsidRDefault="00842CBE" w:rsidP="00842CBE">
      <w:pPr>
        <w:pStyle w:val="ListParagraph"/>
        <w:numPr>
          <w:ilvl w:val="0"/>
          <w:numId w:val="29"/>
        </w:numPr>
        <w:spacing w:line="276" w:lineRule="auto"/>
        <w:jc w:val="both"/>
        <w:rPr>
          <w:rFonts w:ascii="Arial" w:hAnsi="Arial" w:cs="Arial"/>
          <w:sz w:val="22"/>
          <w:szCs w:val="22"/>
        </w:rPr>
      </w:pPr>
      <w:r w:rsidRPr="00D64E8B">
        <w:rPr>
          <w:rFonts w:ascii="Arial" w:hAnsi="Arial" w:cs="Arial"/>
          <w:sz w:val="22"/>
          <w:szCs w:val="22"/>
        </w:rPr>
        <w:t xml:space="preserve">Realizar la aplicación de medicamentos inyectables bajo receta médica, </w:t>
      </w:r>
      <w:r>
        <w:rPr>
          <w:rFonts w:ascii="Arial" w:hAnsi="Arial" w:cs="Arial"/>
          <w:sz w:val="22"/>
          <w:szCs w:val="22"/>
        </w:rPr>
        <w:t xml:space="preserve">dejando </w:t>
      </w:r>
      <w:r w:rsidRPr="00D64E8B">
        <w:rPr>
          <w:rFonts w:ascii="Arial" w:hAnsi="Arial" w:cs="Arial"/>
          <w:sz w:val="22"/>
          <w:szCs w:val="22"/>
        </w:rPr>
        <w:t>constancia de estas.</w:t>
      </w:r>
    </w:p>
    <w:p w14:paraId="38B6D766" w14:textId="1F5DE346" w:rsidR="00842CBE" w:rsidRPr="00D64E8B" w:rsidRDefault="00842CBE" w:rsidP="00842CBE">
      <w:pPr>
        <w:pStyle w:val="ListParagraph"/>
        <w:numPr>
          <w:ilvl w:val="0"/>
          <w:numId w:val="29"/>
        </w:numPr>
        <w:spacing w:line="276" w:lineRule="auto"/>
        <w:jc w:val="both"/>
        <w:rPr>
          <w:rFonts w:ascii="Arial" w:hAnsi="Arial" w:cs="Arial"/>
          <w:sz w:val="22"/>
          <w:szCs w:val="22"/>
        </w:rPr>
      </w:pPr>
      <w:r w:rsidRPr="00D64E8B">
        <w:rPr>
          <w:rFonts w:ascii="Arial" w:hAnsi="Arial" w:cs="Arial"/>
          <w:sz w:val="22"/>
          <w:szCs w:val="22"/>
        </w:rPr>
        <w:t>Contar con los procedimientos y documentos relacionados con el proceso de aplicación de inyectables y vacunas indicados en este pro</w:t>
      </w:r>
      <w:r>
        <w:rPr>
          <w:rFonts w:ascii="Arial" w:hAnsi="Arial" w:cs="Arial"/>
          <w:sz w:val="22"/>
          <w:szCs w:val="22"/>
        </w:rPr>
        <w:t>cedimiento</w:t>
      </w:r>
      <w:r w:rsidR="00DB22E9">
        <w:rPr>
          <w:rFonts w:ascii="Arial" w:hAnsi="Arial" w:cs="Arial"/>
          <w:sz w:val="22"/>
          <w:szCs w:val="22"/>
        </w:rPr>
        <w:t>, de manera accesible.</w:t>
      </w:r>
      <w:r w:rsidRPr="00D64E8B">
        <w:rPr>
          <w:rFonts w:ascii="Arial" w:hAnsi="Arial" w:cs="Arial"/>
          <w:sz w:val="22"/>
          <w:szCs w:val="22"/>
        </w:rPr>
        <w:t xml:space="preserve"> </w:t>
      </w:r>
    </w:p>
    <w:p w14:paraId="5972434A" w14:textId="77777777" w:rsidR="00842CBE" w:rsidRPr="00D64E8B" w:rsidRDefault="00842CBE" w:rsidP="00842CBE">
      <w:pPr>
        <w:pStyle w:val="ListParagraph"/>
        <w:numPr>
          <w:ilvl w:val="0"/>
          <w:numId w:val="29"/>
        </w:numPr>
        <w:spacing w:line="276" w:lineRule="auto"/>
        <w:jc w:val="both"/>
        <w:rPr>
          <w:rFonts w:ascii="Arial" w:hAnsi="Arial" w:cs="Arial"/>
          <w:sz w:val="22"/>
          <w:szCs w:val="22"/>
        </w:rPr>
      </w:pPr>
      <w:r w:rsidRPr="00D64E8B">
        <w:rPr>
          <w:rFonts w:ascii="Arial" w:hAnsi="Arial" w:cs="Arial"/>
          <w:sz w:val="22"/>
          <w:szCs w:val="22"/>
        </w:rPr>
        <w:t xml:space="preserve">Tener el esquema para manejo de shock anafiláctico a la vista en el </w:t>
      </w:r>
      <w:r>
        <w:rPr>
          <w:rFonts w:ascii="Arial" w:hAnsi="Arial" w:cs="Arial"/>
          <w:sz w:val="22"/>
          <w:szCs w:val="22"/>
        </w:rPr>
        <w:t>cubículo de inyectables.</w:t>
      </w:r>
      <w:r w:rsidRPr="00D64E8B">
        <w:rPr>
          <w:rFonts w:ascii="Arial" w:hAnsi="Arial" w:cs="Arial"/>
          <w:sz w:val="22"/>
          <w:szCs w:val="22"/>
        </w:rPr>
        <w:t xml:space="preserve"> Según el </w:t>
      </w:r>
      <w:r>
        <w:rPr>
          <w:rFonts w:ascii="Arial" w:hAnsi="Arial" w:cs="Arial"/>
          <w:sz w:val="22"/>
          <w:szCs w:val="22"/>
        </w:rPr>
        <w:t>p</w:t>
      </w:r>
      <w:r w:rsidRPr="00D64E8B">
        <w:rPr>
          <w:rFonts w:ascii="Arial" w:hAnsi="Arial" w:cs="Arial"/>
          <w:sz w:val="22"/>
          <w:szCs w:val="22"/>
        </w:rPr>
        <w:t>ro</w:t>
      </w:r>
      <w:r>
        <w:rPr>
          <w:rFonts w:ascii="Arial" w:hAnsi="Arial" w:cs="Arial"/>
          <w:sz w:val="22"/>
          <w:szCs w:val="22"/>
        </w:rPr>
        <w:t>cedimiento correspondiente.</w:t>
      </w:r>
    </w:p>
    <w:p w14:paraId="0F8C428E" w14:textId="58830A34" w:rsidR="00842CBE" w:rsidRPr="00D64E8B" w:rsidRDefault="00842CBE" w:rsidP="00842CBE">
      <w:pPr>
        <w:pStyle w:val="ListParagraph"/>
        <w:numPr>
          <w:ilvl w:val="0"/>
          <w:numId w:val="29"/>
        </w:numPr>
        <w:spacing w:line="276" w:lineRule="auto"/>
        <w:jc w:val="both"/>
        <w:rPr>
          <w:rFonts w:ascii="Arial" w:hAnsi="Arial" w:cs="Arial"/>
          <w:sz w:val="22"/>
          <w:szCs w:val="22"/>
        </w:rPr>
      </w:pPr>
      <w:r w:rsidRPr="00D64E8B">
        <w:rPr>
          <w:rFonts w:ascii="Arial" w:hAnsi="Arial" w:cs="Arial"/>
          <w:sz w:val="22"/>
          <w:szCs w:val="22"/>
        </w:rPr>
        <w:t xml:space="preserve">Contar con el consentimiento informado para administración de inyectables en farmacias privadas </w:t>
      </w:r>
      <w:r w:rsidR="00F308C7">
        <w:rPr>
          <w:rFonts w:ascii="Arial" w:hAnsi="Arial" w:cs="Arial"/>
          <w:sz w:val="22"/>
          <w:szCs w:val="22"/>
        </w:rPr>
        <w:t>(Ver anexo 3).</w:t>
      </w:r>
    </w:p>
    <w:p w14:paraId="1002FA79" w14:textId="5D4FA75B" w:rsidR="00AE7B8E" w:rsidRPr="00452072" w:rsidRDefault="00AE7B8E" w:rsidP="00452072">
      <w:pPr>
        <w:spacing w:line="276" w:lineRule="auto"/>
        <w:jc w:val="both"/>
        <w:rPr>
          <w:rFonts w:ascii="Arial" w:hAnsi="Arial" w:cs="Arial"/>
          <w:bCs/>
          <w:sz w:val="22"/>
          <w:szCs w:val="22"/>
          <w:lang w:val="es-ES_tradnl"/>
        </w:rPr>
      </w:pPr>
    </w:p>
    <w:p w14:paraId="5E41F7CA" w14:textId="77777777" w:rsidR="009351C7" w:rsidRDefault="009351C7" w:rsidP="00452072">
      <w:pPr>
        <w:spacing w:line="276" w:lineRule="auto"/>
        <w:jc w:val="both"/>
        <w:rPr>
          <w:rFonts w:ascii="Arial" w:hAnsi="Arial" w:cs="Arial"/>
          <w:b/>
          <w:sz w:val="22"/>
          <w:szCs w:val="22"/>
          <w:lang w:val="es-ES_tradnl"/>
        </w:rPr>
      </w:pPr>
    </w:p>
    <w:p w14:paraId="6214676F" w14:textId="2970B920" w:rsidR="009C18C6" w:rsidRPr="001608D4" w:rsidRDefault="009C18C6" w:rsidP="001608D4">
      <w:pPr>
        <w:pStyle w:val="ListParagraph"/>
        <w:numPr>
          <w:ilvl w:val="0"/>
          <w:numId w:val="35"/>
        </w:numPr>
        <w:spacing w:line="276" w:lineRule="auto"/>
        <w:jc w:val="both"/>
        <w:rPr>
          <w:rFonts w:ascii="Arial" w:hAnsi="Arial" w:cs="Arial"/>
          <w:b/>
          <w:sz w:val="22"/>
          <w:szCs w:val="22"/>
          <w:lang w:val="es-ES_tradnl"/>
        </w:rPr>
      </w:pPr>
      <w:r w:rsidRPr="001608D4">
        <w:rPr>
          <w:rFonts w:ascii="Arial" w:hAnsi="Arial" w:cs="Arial"/>
          <w:b/>
          <w:sz w:val="22"/>
          <w:szCs w:val="22"/>
          <w:lang w:val="es-ES_tradnl"/>
        </w:rPr>
        <w:t xml:space="preserve">Preparación </w:t>
      </w:r>
      <w:r w:rsidR="00353385" w:rsidRPr="001608D4">
        <w:rPr>
          <w:rFonts w:ascii="Arial" w:hAnsi="Arial" w:cs="Arial"/>
          <w:b/>
          <w:sz w:val="22"/>
          <w:szCs w:val="22"/>
          <w:lang w:val="es-ES_tradnl"/>
        </w:rPr>
        <w:t xml:space="preserve">previa a la aplicación </w:t>
      </w:r>
      <w:r w:rsidRPr="001608D4">
        <w:rPr>
          <w:rFonts w:ascii="Arial" w:hAnsi="Arial" w:cs="Arial"/>
          <w:b/>
          <w:sz w:val="22"/>
          <w:szCs w:val="22"/>
          <w:lang w:val="es-ES_tradnl"/>
        </w:rPr>
        <w:t>del inyectable</w:t>
      </w:r>
    </w:p>
    <w:p w14:paraId="647ACA34" w14:textId="77777777" w:rsidR="00DB22E9" w:rsidRDefault="00DB22E9" w:rsidP="00452072">
      <w:pPr>
        <w:spacing w:line="276" w:lineRule="auto"/>
        <w:jc w:val="both"/>
        <w:rPr>
          <w:rFonts w:ascii="Arial" w:hAnsi="Arial" w:cs="Arial"/>
          <w:bCs/>
          <w:sz w:val="22"/>
          <w:szCs w:val="22"/>
          <w:lang w:val="es-ES_tradnl"/>
        </w:rPr>
      </w:pPr>
    </w:p>
    <w:p w14:paraId="43CD9E72" w14:textId="4E61DFB9" w:rsidR="00AF3995" w:rsidRPr="00452072" w:rsidRDefault="00AF3995" w:rsidP="00452072">
      <w:pPr>
        <w:spacing w:line="276" w:lineRule="auto"/>
        <w:jc w:val="both"/>
        <w:rPr>
          <w:rFonts w:ascii="Arial" w:hAnsi="Arial" w:cs="Arial"/>
          <w:bCs/>
          <w:sz w:val="22"/>
          <w:szCs w:val="22"/>
          <w:lang w:val="es-ES_tradnl"/>
        </w:rPr>
      </w:pPr>
      <w:r>
        <w:rPr>
          <w:rFonts w:ascii="Arial" w:hAnsi="Arial" w:cs="Arial"/>
          <w:bCs/>
          <w:sz w:val="22"/>
          <w:szCs w:val="22"/>
          <w:lang w:val="es-ES_tradnl"/>
        </w:rPr>
        <w:t xml:space="preserve">El farmacéutico deberá: </w:t>
      </w:r>
    </w:p>
    <w:p w14:paraId="654CFE2B" w14:textId="6794649A" w:rsidR="009E24FB" w:rsidRPr="00A842A4" w:rsidRDefault="00AF3995" w:rsidP="00452072">
      <w:pPr>
        <w:pStyle w:val="ListParagraph"/>
        <w:numPr>
          <w:ilvl w:val="0"/>
          <w:numId w:val="9"/>
        </w:numPr>
        <w:spacing w:line="276" w:lineRule="auto"/>
        <w:jc w:val="both"/>
        <w:rPr>
          <w:rFonts w:ascii="Arial" w:hAnsi="Arial" w:cs="Arial"/>
          <w:i/>
          <w:iCs/>
          <w:sz w:val="22"/>
          <w:szCs w:val="22"/>
        </w:rPr>
      </w:pPr>
      <w:r>
        <w:rPr>
          <w:rFonts w:ascii="Arial" w:hAnsi="Arial" w:cs="Arial"/>
          <w:sz w:val="22"/>
          <w:szCs w:val="22"/>
        </w:rPr>
        <w:t>Revisar y valida</w:t>
      </w:r>
      <w:r w:rsidR="009351C7">
        <w:rPr>
          <w:rFonts w:ascii="Arial" w:hAnsi="Arial" w:cs="Arial"/>
          <w:sz w:val="22"/>
          <w:szCs w:val="22"/>
        </w:rPr>
        <w:t>r</w:t>
      </w:r>
      <w:r>
        <w:rPr>
          <w:rFonts w:ascii="Arial" w:hAnsi="Arial" w:cs="Arial"/>
          <w:sz w:val="22"/>
          <w:szCs w:val="22"/>
        </w:rPr>
        <w:t xml:space="preserve"> que la</w:t>
      </w:r>
      <w:r w:rsidR="009E24FB" w:rsidRPr="00452072">
        <w:rPr>
          <w:rFonts w:ascii="Arial" w:hAnsi="Arial" w:cs="Arial"/>
          <w:sz w:val="22"/>
          <w:szCs w:val="22"/>
        </w:rPr>
        <w:t xml:space="preserve"> receta </w:t>
      </w:r>
      <w:r>
        <w:rPr>
          <w:rFonts w:ascii="Arial" w:hAnsi="Arial" w:cs="Arial"/>
          <w:sz w:val="22"/>
          <w:szCs w:val="22"/>
        </w:rPr>
        <w:t>médica cumpla con las especificaciones reglamentarias para su</w:t>
      </w:r>
      <w:r w:rsidR="00A80BED">
        <w:rPr>
          <w:rFonts w:ascii="Arial" w:hAnsi="Arial" w:cs="Arial"/>
          <w:sz w:val="22"/>
          <w:szCs w:val="22"/>
        </w:rPr>
        <w:t xml:space="preserve"> correcto despacho, de acuerdo </w:t>
      </w:r>
      <w:r w:rsidR="00A80BED" w:rsidRPr="00DB22E9">
        <w:rPr>
          <w:rFonts w:ascii="Arial" w:hAnsi="Arial" w:cs="Arial"/>
          <w:sz w:val="22"/>
          <w:szCs w:val="22"/>
        </w:rPr>
        <w:t>con el</w:t>
      </w:r>
      <w:r w:rsidR="00DB22E9">
        <w:rPr>
          <w:rFonts w:ascii="Arial" w:hAnsi="Arial" w:cs="Arial"/>
          <w:sz w:val="22"/>
          <w:szCs w:val="22"/>
        </w:rPr>
        <w:t xml:space="preserve"> </w:t>
      </w:r>
      <w:r w:rsidR="00AC7F86" w:rsidRPr="00A842A4">
        <w:rPr>
          <w:rFonts w:ascii="Arial" w:hAnsi="Arial" w:cs="Arial"/>
          <w:i/>
          <w:iCs/>
          <w:sz w:val="22"/>
          <w:szCs w:val="22"/>
        </w:rPr>
        <w:t>Pro</w:t>
      </w:r>
      <w:r w:rsidR="007B24E3">
        <w:rPr>
          <w:rFonts w:ascii="Arial" w:hAnsi="Arial" w:cs="Arial"/>
          <w:i/>
          <w:iCs/>
          <w:sz w:val="22"/>
          <w:szCs w:val="22"/>
        </w:rPr>
        <w:t>cedimiento</w:t>
      </w:r>
      <w:r w:rsidR="00A842A4" w:rsidRPr="00A842A4">
        <w:rPr>
          <w:rFonts w:ascii="Arial" w:hAnsi="Arial" w:cs="Arial"/>
          <w:i/>
          <w:iCs/>
          <w:sz w:val="22"/>
          <w:szCs w:val="22"/>
        </w:rPr>
        <w:t xml:space="preserve"> para la</w:t>
      </w:r>
      <w:r w:rsidR="00AC7F86" w:rsidRPr="00A842A4">
        <w:rPr>
          <w:rFonts w:ascii="Arial" w:hAnsi="Arial" w:cs="Arial"/>
          <w:i/>
          <w:iCs/>
          <w:sz w:val="22"/>
          <w:szCs w:val="22"/>
        </w:rPr>
        <w:t xml:space="preserve"> </w:t>
      </w:r>
      <w:r w:rsidR="009E24FB" w:rsidRPr="00A842A4">
        <w:rPr>
          <w:rFonts w:ascii="Arial" w:hAnsi="Arial" w:cs="Arial"/>
          <w:i/>
          <w:iCs/>
          <w:sz w:val="22"/>
          <w:szCs w:val="22"/>
        </w:rPr>
        <w:t>d</w:t>
      </w:r>
      <w:r w:rsidR="00AC7F86" w:rsidRPr="00A842A4">
        <w:rPr>
          <w:rFonts w:ascii="Arial" w:hAnsi="Arial" w:cs="Arial"/>
          <w:i/>
          <w:iCs/>
          <w:sz w:val="22"/>
          <w:szCs w:val="22"/>
        </w:rPr>
        <w:t xml:space="preserve">ispensación de </w:t>
      </w:r>
      <w:r w:rsidR="009E24FB" w:rsidRPr="00A842A4">
        <w:rPr>
          <w:rFonts w:ascii="Arial" w:hAnsi="Arial" w:cs="Arial"/>
          <w:i/>
          <w:iCs/>
          <w:sz w:val="22"/>
          <w:szCs w:val="22"/>
        </w:rPr>
        <w:t>m</w:t>
      </w:r>
      <w:r w:rsidR="00AC7F86" w:rsidRPr="00A842A4">
        <w:rPr>
          <w:rFonts w:ascii="Arial" w:hAnsi="Arial" w:cs="Arial"/>
          <w:i/>
          <w:iCs/>
          <w:sz w:val="22"/>
          <w:szCs w:val="22"/>
        </w:rPr>
        <w:t xml:space="preserve">edicamentos en la </w:t>
      </w:r>
      <w:r w:rsidR="009E24FB" w:rsidRPr="00A842A4">
        <w:rPr>
          <w:rFonts w:ascii="Arial" w:hAnsi="Arial" w:cs="Arial"/>
          <w:i/>
          <w:iCs/>
          <w:sz w:val="22"/>
          <w:szCs w:val="22"/>
        </w:rPr>
        <w:t>f</w:t>
      </w:r>
      <w:r w:rsidR="00AC7F86" w:rsidRPr="00A842A4">
        <w:rPr>
          <w:rFonts w:ascii="Arial" w:hAnsi="Arial" w:cs="Arial"/>
          <w:i/>
          <w:iCs/>
          <w:sz w:val="22"/>
          <w:szCs w:val="22"/>
        </w:rPr>
        <w:t>armacia.</w:t>
      </w:r>
      <w:r w:rsidR="000177CE" w:rsidRPr="00A842A4">
        <w:rPr>
          <w:rFonts w:ascii="Arial" w:hAnsi="Arial" w:cs="Arial"/>
          <w:i/>
          <w:iCs/>
          <w:sz w:val="22"/>
          <w:szCs w:val="22"/>
        </w:rPr>
        <w:t xml:space="preserve"> </w:t>
      </w:r>
      <w:bookmarkStart w:id="5" w:name="_Hlk25218101"/>
    </w:p>
    <w:bookmarkEnd w:id="5"/>
    <w:p w14:paraId="60201294" w14:textId="726D47C3" w:rsidR="00CE0D16" w:rsidRPr="00452072" w:rsidRDefault="00476E82" w:rsidP="00452072">
      <w:pPr>
        <w:pStyle w:val="ListParagraph"/>
        <w:numPr>
          <w:ilvl w:val="0"/>
          <w:numId w:val="9"/>
        </w:numPr>
        <w:spacing w:line="276" w:lineRule="auto"/>
        <w:jc w:val="both"/>
        <w:rPr>
          <w:rFonts w:ascii="Arial" w:hAnsi="Arial" w:cs="Arial"/>
          <w:sz w:val="22"/>
          <w:szCs w:val="22"/>
        </w:rPr>
      </w:pPr>
      <w:r w:rsidRPr="00452072">
        <w:rPr>
          <w:rFonts w:ascii="Arial" w:hAnsi="Arial" w:cs="Arial"/>
          <w:sz w:val="22"/>
          <w:szCs w:val="22"/>
        </w:rPr>
        <w:t>Entrevistar</w:t>
      </w:r>
      <w:r w:rsidR="000B6DCF" w:rsidRPr="00452072">
        <w:rPr>
          <w:rFonts w:ascii="Arial" w:hAnsi="Arial" w:cs="Arial"/>
          <w:sz w:val="22"/>
          <w:szCs w:val="22"/>
        </w:rPr>
        <w:t xml:space="preserve"> al </w:t>
      </w:r>
      <w:r w:rsidR="00040F9A" w:rsidRPr="00452072">
        <w:rPr>
          <w:rFonts w:ascii="Arial" w:hAnsi="Arial" w:cs="Arial"/>
          <w:sz w:val="22"/>
          <w:szCs w:val="22"/>
        </w:rPr>
        <w:t>paciente</w:t>
      </w:r>
      <w:r w:rsidRPr="00452072">
        <w:rPr>
          <w:rFonts w:ascii="Arial" w:hAnsi="Arial" w:cs="Arial"/>
          <w:sz w:val="22"/>
          <w:szCs w:val="22"/>
        </w:rPr>
        <w:t xml:space="preserve"> o encargado</w:t>
      </w:r>
      <w:r w:rsidR="00AF3995">
        <w:rPr>
          <w:rFonts w:ascii="Arial" w:hAnsi="Arial" w:cs="Arial"/>
          <w:sz w:val="22"/>
          <w:szCs w:val="22"/>
        </w:rPr>
        <w:t xml:space="preserve"> sobre </w:t>
      </w:r>
      <w:r w:rsidR="0077092D" w:rsidRPr="00452072">
        <w:rPr>
          <w:rFonts w:ascii="Arial" w:hAnsi="Arial" w:cs="Arial"/>
          <w:sz w:val="22"/>
          <w:szCs w:val="22"/>
        </w:rPr>
        <w:t>padecimientos y enfermedades, medicamentos que consume</w:t>
      </w:r>
      <w:r w:rsidR="00A842A4">
        <w:rPr>
          <w:rFonts w:ascii="Arial" w:hAnsi="Arial" w:cs="Arial"/>
          <w:sz w:val="22"/>
          <w:szCs w:val="22"/>
        </w:rPr>
        <w:t>, alergias</w:t>
      </w:r>
      <w:r w:rsidR="0077092D" w:rsidRPr="00452072">
        <w:rPr>
          <w:rFonts w:ascii="Arial" w:hAnsi="Arial" w:cs="Arial"/>
          <w:sz w:val="22"/>
          <w:szCs w:val="22"/>
        </w:rPr>
        <w:t xml:space="preserve"> </w:t>
      </w:r>
      <w:r w:rsidR="00AF3995">
        <w:rPr>
          <w:rFonts w:ascii="Arial" w:hAnsi="Arial" w:cs="Arial"/>
          <w:sz w:val="22"/>
          <w:szCs w:val="22"/>
        </w:rPr>
        <w:t>a medicamentos o alimentos y</w:t>
      </w:r>
      <w:r w:rsidR="0077092D" w:rsidRPr="00452072">
        <w:rPr>
          <w:rFonts w:ascii="Arial" w:hAnsi="Arial" w:cs="Arial"/>
          <w:sz w:val="22"/>
          <w:szCs w:val="22"/>
        </w:rPr>
        <w:t xml:space="preserve"> cualquier otra información que sea </w:t>
      </w:r>
      <w:r w:rsidR="00AF3995">
        <w:rPr>
          <w:rFonts w:ascii="Arial" w:hAnsi="Arial" w:cs="Arial"/>
          <w:sz w:val="22"/>
          <w:szCs w:val="22"/>
        </w:rPr>
        <w:t>requerida por parte del paciente.</w:t>
      </w:r>
      <w:r w:rsidR="00040F9A" w:rsidRPr="00452072">
        <w:rPr>
          <w:rFonts w:ascii="Arial" w:hAnsi="Arial" w:cs="Arial"/>
          <w:sz w:val="22"/>
          <w:szCs w:val="22"/>
        </w:rPr>
        <w:t xml:space="preserve"> </w:t>
      </w:r>
    </w:p>
    <w:p w14:paraId="4CF7329D" w14:textId="68037529" w:rsidR="00476E82" w:rsidRPr="00452072" w:rsidRDefault="00476E82" w:rsidP="00452072">
      <w:pPr>
        <w:pStyle w:val="ListParagraph"/>
        <w:numPr>
          <w:ilvl w:val="0"/>
          <w:numId w:val="9"/>
        </w:numPr>
        <w:spacing w:line="276" w:lineRule="auto"/>
        <w:jc w:val="both"/>
        <w:rPr>
          <w:rFonts w:ascii="Arial" w:hAnsi="Arial" w:cs="Arial"/>
          <w:sz w:val="22"/>
          <w:szCs w:val="22"/>
        </w:rPr>
      </w:pPr>
      <w:r w:rsidRPr="00452072">
        <w:rPr>
          <w:rFonts w:ascii="Arial" w:hAnsi="Arial" w:cs="Arial"/>
          <w:sz w:val="22"/>
          <w:szCs w:val="22"/>
        </w:rPr>
        <w:t>E</w:t>
      </w:r>
      <w:r w:rsidR="00CE0D16" w:rsidRPr="00452072">
        <w:rPr>
          <w:rFonts w:ascii="Arial" w:hAnsi="Arial" w:cs="Arial"/>
          <w:sz w:val="22"/>
          <w:szCs w:val="22"/>
        </w:rPr>
        <w:t>val</w:t>
      </w:r>
      <w:r w:rsidRPr="00452072">
        <w:rPr>
          <w:rFonts w:ascii="Arial" w:hAnsi="Arial" w:cs="Arial"/>
          <w:sz w:val="22"/>
          <w:szCs w:val="22"/>
        </w:rPr>
        <w:t>uar</w:t>
      </w:r>
      <w:r w:rsidR="00CE0D16" w:rsidRPr="00452072">
        <w:rPr>
          <w:rFonts w:ascii="Arial" w:hAnsi="Arial" w:cs="Arial"/>
          <w:sz w:val="22"/>
          <w:szCs w:val="22"/>
        </w:rPr>
        <w:t xml:space="preserve"> la información obtenida en la entrevista </w:t>
      </w:r>
      <w:r w:rsidR="0056513C" w:rsidRPr="00452072">
        <w:rPr>
          <w:rFonts w:ascii="Arial" w:hAnsi="Arial" w:cs="Arial"/>
          <w:sz w:val="22"/>
          <w:szCs w:val="22"/>
        </w:rPr>
        <w:t>y</w:t>
      </w:r>
      <w:r w:rsidR="00CE0D16" w:rsidRPr="00452072">
        <w:rPr>
          <w:rFonts w:ascii="Arial" w:hAnsi="Arial" w:cs="Arial"/>
          <w:sz w:val="22"/>
          <w:szCs w:val="22"/>
        </w:rPr>
        <w:t xml:space="preserve">  </w:t>
      </w:r>
      <w:r w:rsidR="009839A2" w:rsidRPr="00452072">
        <w:rPr>
          <w:rFonts w:ascii="Arial" w:hAnsi="Arial" w:cs="Arial"/>
          <w:sz w:val="22"/>
          <w:szCs w:val="22"/>
        </w:rPr>
        <w:t xml:space="preserve">decidir si se aplica </w:t>
      </w:r>
      <w:r w:rsidR="007B4EEB" w:rsidRPr="00452072">
        <w:rPr>
          <w:rFonts w:ascii="Arial" w:hAnsi="Arial" w:cs="Arial"/>
          <w:sz w:val="22"/>
          <w:szCs w:val="22"/>
        </w:rPr>
        <w:t>el medicamento</w:t>
      </w:r>
      <w:r w:rsidR="009839A2" w:rsidRPr="00452072">
        <w:rPr>
          <w:rFonts w:ascii="Arial" w:hAnsi="Arial" w:cs="Arial"/>
          <w:sz w:val="22"/>
          <w:szCs w:val="22"/>
        </w:rPr>
        <w:t>.</w:t>
      </w:r>
    </w:p>
    <w:p w14:paraId="41F96006" w14:textId="425D8149" w:rsidR="00CE0D16" w:rsidRPr="00452072" w:rsidRDefault="00CE0D16" w:rsidP="00452072">
      <w:pPr>
        <w:pStyle w:val="ListParagraph"/>
        <w:numPr>
          <w:ilvl w:val="0"/>
          <w:numId w:val="9"/>
        </w:numPr>
        <w:spacing w:line="276" w:lineRule="auto"/>
        <w:jc w:val="both"/>
        <w:rPr>
          <w:rFonts w:ascii="Arial" w:hAnsi="Arial" w:cs="Arial"/>
          <w:sz w:val="22"/>
          <w:szCs w:val="22"/>
        </w:rPr>
      </w:pPr>
      <w:r w:rsidRPr="00452072">
        <w:rPr>
          <w:rFonts w:ascii="Arial" w:hAnsi="Arial" w:cs="Arial"/>
          <w:sz w:val="22"/>
          <w:szCs w:val="22"/>
        </w:rPr>
        <w:t xml:space="preserve"> </w:t>
      </w:r>
      <w:r w:rsidR="00476E82" w:rsidRPr="00452072">
        <w:rPr>
          <w:rFonts w:ascii="Arial" w:hAnsi="Arial" w:cs="Arial"/>
          <w:sz w:val="22"/>
          <w:szCs w:val="22"/>
        </w:rPr>
        <w:t>Informar al paciente acerca de efectos adversos, contraindicaciones, interacciones del medicamento.</w:t>
      </w:r>
    </w:p>
    <w:p w14:paraId="25DB9AC0" w14:textId="79F87897" w:rsidR="00CE0D16" w:rsidRDefault="009839A2" w:rsidP="00452072">
      <w:pPr>
        <w:pStyle w:val="ListParagraph"/>
        <w:numPr>
          <w:ilvl w:val="0"/>
          <w:numId w:val="9"/>
        </w:numPr>
        <w:spacing w:line="276" w:lineRule="auto"/>
        <w:jc w:val="both"/>
        <w:rPr>
          <w:rFonts w:ascii="Arial" w:hAnsi="Arial" w:cs="Arial"/>
          <w:sz w:val="22"/>
          <w:szCs w:val="22"/>
        </w:rPr>
      </w:pPr>
      <w:r w:rsidRPr="00452072">
        <w:rPr>
          <w:rFonts w:ascii="Arial" w:hAnsi="Arial" w:cs="Arial"/>
          <w:sz w:val="22"/>
          <w:szCs w:val="22"/>
        </w:rPr>
        <w:t>L</w:t>
      </w:r>
      <w:r w:rsidR="00CE0D16" w:rsidRPr="00452072">
        <w:rPr>
          <w:rFonts w:ascii="Arial" w:hAnsi="Arial" w:cs="Arial"/>
          <w:sz w:val="22"/>
          <w:szCs w:val="22"/>
        </w:rPr>
        <w:t xml:space="preserve">lenar </w:t>
      </w:r>
      <w:r w:rsidR="007B4EEB" w:rsidRPr="00452072">
        <w:rPr>
          <w:rFonts w:ascii="Arial" w:hAnsi="Arial" w:cs="Arial"/>
          <w:sz w:val="22"/>
          <w:szCs w:val="22"/>
        </w:rPr>
        <w:t xml:space="preserve">y firmar </w:t>
      </w:r>
      <w:r w:rsidR="00CE0D16" w:rsidRPr="00452072">
        <w:rPr>
          <w:rFonts w:ascii="Arial" w:hAnsi="Arial" w:cs="Arial"/>
          <w:sz w:val="22"/>
          <w:szCs w:val="22"/>
        </w:rPr>
        <w:t xml:space="preserve">el </w:t>
      </w:r>
      <w:r w:rsidR="007B4EEB" w:rsidRPr="00452072">
        <w:rPr>
          <w:rFonts w:ascii="Arial" w:hAnsi="Arial" w:cs="Arial"/>
          <w:sz w:val="22"/>
          <w:szCs w:val="22"/>
        </w:rPr>
        <w:t>f</w:t>
      </w:r>
      <w:r w:rsidR="00CE0D16" w:rsidRPr="00452072">
        <w:rPr>
          <w:rFonts w:ascii="Arial" w:hAnsi="Arial" w:cs="Arial"/>
          <w:sz w:val="22"/>
          <w:szCs w:val="22"/>
        </w:rPr>
        <w:t xml:space="preserve">ormulario de </w:t>
      </w:r>
      <w:r w:rsidR="00AF3995">
        <w:rPr>
          <w:rFonts w:ascii="Arial" w:hAnsi="Arial" w:cs="Arial"/>
          <w:sz w:val="22"/>
          <w:szCs w:val="22"/>
        </w:rPr>
        <w:t>c</w:t>
      </w:r>
      <w:r w:rsidR="00CE0D16" w:rsidRPr="00452072">
        <w:rPr>
          <w:rFonts w:ascii="Arial" w:hAnsi="Arial" w:cs="Arial"/>
          <w:sz w:val="22"/>
          <w:szCs w:val="22"/>
        </w:rPr>
        <w:t>onsentimiento Informado</w:t>
      </w:r>
      <w:r w:rsidR="007A0A9A" w:rsidRPr="00452072">
        <w:rPr>
          <w:rFonts w:ascii="Arial" w:hAnsi="Arial" w:cs="Arial"/>
          <w:sz w:val="22"/>
          <w:szCs w:val="22"/>
        </w:rPr>
        <w:t>,</w:t>
      </w:r>
      <w:r w:rsidR="00CE0D16" w:rsidRPr="00452072">
        <w:rPr>
          <w:rFonts w:ascii="Arial" w:hAnsi="Arial" w:cs="Arial"/>
          <w:sz w:val="22"/>
          <w:szCs w:val="22"/>
        </w:rPr>
        <w:t xml:space="preserve"> el</w:t>
      </w:r>
      <w:r w:rsidR="0056513C" w:rsidRPr="00452072">
        <w:rPr>
          <w:rFonts w:ascii="Arial" w:hAnsi="Arial" w:cs="Arial"/>
          <w:sz w:val="22"/>
          <w:szCs w:val="22"/>
        </w:rPr>
        <w:t xml:space="preserve"> </w:t>
      </w:r>
      <w:r w:rsidR="00AF3995" w:rsidRPr="00452072">
        <w:rPr>
          <w:rFonts w:ascii="Arial" w:hAnsi="Arial" w:cs="Arial"/>
          <w:sz w:val="22"/>
          <w:szCs w:val="22"/>
        </w:rPr>
        <w:t>cual también</w:t>
      </w:r>
      <w:r w:rsidR="007B4EEB" w:rsidRPr="00452072">
        <w:rPr>
          <w:rFonts w:ascii="Arial" w:hAnsi="Arial" w:cs="Arial"/>
          <w:sz w:val="22"/>
          <w:szCs w:val="22"/>
        </w:rPr>
        <w:t xml:space="preserve"> será firmado por </w:t>
      </w:r>
      <w:r w:rsidR="0056513C" w:rsidRPr="00452072">
        <w:rPr>
          <w:rFonts w:ascii="Arial" w:hAnsi="Arial" w:cs="Arial"/>
          <w:sz w:val="22"/>
          <w:szCs w:val="22"/>
        </w:rPr>
        <w:t>el paciente o encargado legal</w:t>
      </w:r>
      <w:r w:rsidR="00514046" w:rsidRPr="00452072">
        <w:rPr>
          <w:rFonts w:ascii="Arial" w:hAnsi="Arial" w:cs="Arial"/>
          <w:sz w:val="22"/>
          <w:szCs w:val="22"/>
        </w:rPr>
        <w:t xml:space="preserve">, según la </w:t>
      </w:r>
      <w:r w:rsidR="00514046" w:rsidRPr="00AF3995">
        <w:rPr>
          <w:rFonts w:ascii="Arial" w:hAnsi="Arial" w:cs="Arial"/>
          <w:i/>
          <w:iCs/>
          <w:sz w:val="22"/>
          <w:szCs w:val="22"/>
        </w:rPr>
        <w:t>Guía de llenado del Formulario</w:t>
      </w:r>
      <w:r w:rsidRPr="00AF3995">
        <w:rPr>
          <w:rFonts w:ascii="Arial" w:hAnsi="Arial" w:cs="Arial"/>
          <w:i/>
          <w:iCs/>
          <w:sz w:val="22"/>
          <w:szCs w:val="22"/>
        </w:rPr>
        <w:t xml:space="preserve"> </w:t>
      </w:r>
      <w:r w:rsidR="00514046" w:rsidRPr="00AF3995">
        <w:rPr>
          <w:rFonts w:ascii="Arial" w:hAnsi="Arial" w:cs="Arial"/>
          <w:i/>
          <w:iCs/>
          <w:sz w:val="22"/>
          <w:szCs w:val="22"/>
        </w:rPr>
        <w:t>para el Consentimiento Informado</w:t>
      </w:r>
      <w:r w:rsidRPr="00452072">
        <w:rPr>
          <w:rFonts w:ascii="Arial" w:hAnsi="Arial" w:cs="Arial"/>
          <w:sz w:val="22"/>
          <w:szCs w:val="22"/>
        </w:rPr>
        <w:t xml:space="preserve"> (</w:t>
      </w:r>
      <w:r w:rsidR="00DB22E9">
        <w:rPr>
          <w:rFonts w:ascii="Arial" w:hAnsi="Arial" w:cs="Arial"/>
          <w:sz w:val="22"/>
          <w:szCs w:val="22"/>
        </w:rPr>
        <w:t>Ver a</w:t>
      </w:r>
      <w:r w:rsidRPr="00452072">
        <w:rPr>
          <w:rFonts w:ascii="Arial" w:hAnsi="Arial" w:cs="Arial"/>
          <w:sz w:val="22"/>
          <w:szCs w:val="22"/>
        </w:rPr>
        <w:t>nexo</w:t>
      </w:r>
      <w:r w:rsidR="00DB22E9">
        <w:rPr>
          <w:rFonts w:ascii="Arial" w:hAnsi="Arial" w:cs="Arial"/>
          <w:sz w:val="22"/>
          <w:szCs w:val="22"/>
        </w:rPr>
        <w:t>s</w:t>
      </w:r>
      <w:r w:rsidRPr="00452072">
        <w:rPr>
          <w:rFonts w:ascii="Arial" w:hAnsi="Arial" w:cs="Arial"/>
          <w:sz w:val="22"/>
          <w:szCs w:val="22"/>
        </w:rPr>
        <w:t xml:space="preserve"> </w:t>
      </w:r>
      <w:r w:rsidR="00DB22E9">
        <w:rPr>
          <w:rFonts w:ascii="Arial" w:hAnsi="Arial" w:cs="Arial"/>
          <w:sz w:val="22"/>
          <w:szCs w:val="22"/>
        </w:rPr>
        <w:t>3</w:t>
      </w:r>
      <w:r w:rsidR="00E66AA5" w:rsidRPr="00452072">
        <w:rPr>
          <w:rFonts w:ascii="Arial" w:hAnsi="Arial" w:cs="Arial"/>
          <w:sz w:val="22"/>
          <w:szCs w:val="22"/>
        </w:rPr>
        <w:t xml:space="preserve"> y </w:t>
      </w:r>
      <w:r w:rsidR="00DB22E9">
        <w:rPr>
          <w:rFonts w:ascii="Arial" w:hAnsi="Arial" w:cs="Arial"/>
          <w:sz w:val="22"/>
          <w:szCs w:val="22"/>
        </w:rPr>
        <w:t>4</w:t>
      </w:r>
      <w:r w:rsidRPr="00452072">
        <w:rPr>
          <w:rFonts w:ascii="Arial" w:hAnsi="Arial" w:cs="Arial"/>
          <w:sz w:val="22"/>
          <w:szCs w:val="22"/>
        </w:rPr>
        <w:t>)</w:t>
      </w:r>
      <w:r w:rsidR="00CE0D16" w:rsidRPr="00452072">
        <w:rPr>
          <w:rFonts w:ascii="Arial" w:hAnsi="Arial" w:cs="Arial"/>
          <w:sz w:val="22"/>
          <w:szCs w:val="22"/>
        </w:rPr>
        <w:t>.</w:t>
      </w:r>
    </w:p>
    <w:p w14:paraId="4048BD98" w14:textId="33ED83D0" w:rsidR="00353385" w:rsidRPr="00500C8A" w:rsidRDefault="00353385" w:rsidP="00452072">
      <w:pPr>
        <w:pStyle w:val="ListParagraph"/>
        <w:numPr>
          <w:ilvl w:val="0"/>
          <w:numId w:val="9"/>
        </w:numPr>
        <w:spacing w:line="276" w:lineRule="auto"/>
        <w:jc w:val="both"/>
        <w:rPr>
          <w:rFonts w:ascii="Arial" w:hAnsi="Arial" w:cs="Arial"/>
          <w:sz w:val="22"/>
          <w:szCs w:val="22"/>
        </w:rPr>
      </w:pPr>
      <w:r w:rsidRPr="00500C8A">
        <w:rPr>
          <w:rFonts w:ascii="Arial" w:hAnsi="Arial" w:cs="Arial"/>
          <w:sz w:val="22"/>
          <w:szCs w:val="22"/>
        </w:rPr>
        <w:t xml:space="preserve">Limpiar la camilla de acuerdo con el </w:t>
      </w:r>
      <w:r w:rsidR="00500C8A" w:rsidRPr="00500C8A">
        <w:rPr>
          <w:rFonts w:ascii="Arial" w:hAnsi="Arial" w:cs="Arial"/>
          <w:i/>
          <w:iCs/>
          <w:sz w:val="22"/>
          <w:szCs w:val="22"/>
        </w:rPr>
        <w:t>Procedimiento</w:t>
      </w:r>
      <w:r w:rsidRPr="00500C8A">
        <w:rPr>
          <w:rFonts w:ascii="Arial" w:hAnsi="Arial" w:cs="Arial"/>
          <w:i/>
          <w:iCs/>
          <w:sz w:val="22"/>
          <w:szCs w:val="22"/>
        </w:rPr>
        <w:t xml:space="preserve"> </w:t>
      </w:r>
      <w:r w:rsidR="00500C8A" w:rsidRPr="00500C8A">
        <w:rPr>
          <w:rFonts w:ascii="Arial" w:hAnsi="Arial" w:cs="Arial"/>
          <w:i/>
          <w:iCs/>
          <w:sz w:val="22"/>
          <w:szCs w:val="22"/>
        </w:rPr>
        <w:t xml:space="preserve">para la </w:t>
      </w:r>
      <w:r w:rsidRPr="00500C8A">
        <w:rPr>
          <w:rFonts w:ascii="Arial" w:hAnsi="Arial" w:cs="Arial"/>
          <w:i/>
          <w:iCs/>
          <w:sz w:val="22"/>
          <w:szCs w:val="22"/>
        </w:rPr>
        <w:t xml:space="preserve">limpieza de </w:t>
      </w:r>
      <w:r w:rsidR="00500C8A" w:rsidRPr="00500C8A">
        <w:rPr>
          <w:rFonts w:ascii="Arial" w:hAnsi="Arial" w:cs="Arial"/>
          <w:i/>
          <w:iCs/>
          <w:sz w:val="22"/>
          <w:szCs w:val="22"/>
        </w:rPr>
        <w:t xml:space="preserve">las diferentes </w:t>
      </w:r>
      <w:r w:rsidRPr="00500C8A">
        <w:rPr>
          <w:rFonts w:ascii="Arial" w:hAnsi="Arial" w:cs="Arial"/>
          <w:i/>
          <w:iCs/>
          <w:sz w:val="22"/>
          <w:szCs w:val="22"/>
        </w:rPr>
        <w:t>áreas</w:t>
      </w:r>
      <w:r w:rsidR="00500C8A" w:rsidRPr="00500C8A">
        <w:rPr>
          <w:rFonts w:ascii="Arial" w:hAnsi="Arial" w:cs="Arial"/>
          <w:i/>
          <w:iCs/>
          <w:sz w:val="22"/>
          <w:szCs w:val="22"/>
        </w:rPr>
        <w:t xml:space="preserve"> de la farmacia.</w:t>
      </w:r>
    </w:p>
    <w:p w14:paraId="44A553B2" w14:textId="68819B82" w:rsidR="0056513C" w:rsidRPr="00452072" w:rsidRDefault="00DB22E9" w:rsidP="00452072">
      <w:pPr>
        <w:pStyle w:val="ListParagraph"/>
        <w:numPr>
          <w:ilvl w:val="0"/>
          <w:numId w:val="9"/>
        </w:numPr>
        <w:spacing w:line="276" w:lineRule="auto"/>
        <w:jc w:val="both"/>
        <w:rPr>
          <w:rFonts w:ascii="Arial" w:hAnsi="Arial" w:cs="Arial"/>
          <w:sz w:val="22"/>
          <w:szCs w:val="22"/>
        </w:rPr>
      </w:pPr>
      <w:r>
        <w:rPr>
          <w:rFonts w:ascii="Arial" w:hAnsi="Arial" w:cs="Arial"/>
          <w:sz w:val="22"/>
          <w:szCs w:val="22"/>
        </w:rPr>
        <w:t>C</w:t>
      </w:r>
      <w:r w:rsidR="0056513C" w:rsidRPr="00452072">
        <w:rPr>
          <w:rFonts w:ascii="Arial" w:hAnsi="Arial" w:cs="Arial"/>
          <w:sz w:val="22"/>
          <w:szCs w:val="22"/>
        </w:rPr>
        <w:t>oloca</w:t>
      </w:r>
      <w:r w:rsidR="009839A2" w:rsidRPr="00452072">
        <w:rPr>
          <w:rFonts w:ascii="Arial" w:hAnsi="Arial" w:cs="Arial"/>
          <w:sz w:val="22"/>
          <w:szCs w:val="22"/>
        </w:rPr>
        <w:t>r</w:t>
      </w:r>
      <w:r w:rsidR="0056513C" w:rsidRPr="00452072">
        <w:rPr>
          <w:rFonts w:ascii="Arial" w:hAnsi="Arial" w:cs="Arial"/>
          <w:sz w:val="22"/>
          <w:szCs w:val="22"/>
        </w:rPr>
        <w:t xml:space="preserve"> el papel desechable sobre la camilla</w:t>
      </w:r>
      <w:r>
        <w:rPr>
          <w:rFonts w:ascii="Arial" w:hAnsi="Arial" w:cs="Arial"/>
          <w:sz w:val="22"/>
          <w:szCs w:val="22"/>
        </w:rPr>
        <w:t>.</w:t>
      </w:r>
    </w:p>
    <w:p w14:paraId="4AF452A5" w14:textId="495BF0EB" w:rsidR="0056513C" w:rsidRPr="004166BB" w:rsidRDefault="004166BB" w:rsidP="004166BB">
      <w:pPr>
        <w:pStyle w:val="ListParagraph"/>
        <w:numPr>
          <w:ilvl w:val="0"/>
          <w:numId w:val="9"/>
        </w:numPr>
        <w:spacing w:line="276" w:lineRule="auto"/>
        <w:jc w:val="both"/>
        <w:rPr>
          <w:rFonts w:ascii="Arial" w:hAnsi="Arial" w:cs="Arial"/>
          <w:sz w:val="22"/>
          <w:szCs w:val="22"/>
        </w:rPr>
      </w:pPr>
      <w:r w:rsidRPr="004166BB">
        <w:rPr>
          <w:rFonts w:ascii="Arial" w:hAnsi="Arial" w:cs="Arial"/>
          <w:sz w:val="22"/>
          <w:szCs w:val="22"/>
        </w:rPr>
        <w:t>Llevar al paciente al cubículo de inyectables y s</w:t>
      </w:r>
      <w:r w:rsidR="009839A2" w:rsidRPr="004166BB">
        <w:rPr>
          <w:rFonts w:ascii="Arial" w:hAnsi="Arial" w:cs="Arial"/>
          <w:sz w:val="22"/>
          <w:szCs w:val="22"/>
        </w:rPr>
        <w:t xml:space="preserve">olicitar </w:t>
      </w:r>
      <w:r w:rsidR="0056513C" w:rsidRPr="004166BB">
        <w:rPr>
          <w:rFonts w:ascii="Arial" w:hAnsi="Arial" w:cs="Arial"/>
          <w:sz w:val="22"/>
          <w:szCs w:val="22"/>
        </w:rPr>
        <w:t>que se acueste o se siente en la camilla</w:t>
      </w:r>
      <w:r w:rsidR="00975CAD" w:rsidRPr="004166BB">
        <w:rPr>
          <w:rFonts w:ascii="Arial" w:hAnsi="Arial" w:cs="Arial"/>
          <w:sz w:val="22"/>
          <w:szCs w:val="22"/>
        </w:rPr>
        <w:t>,</w:t>
      </w:r>
      <w:r w:rsidR="0056513C" w:rsidRPr="004166BB">
        <w:rPr>
          <w:rFonts w:ascii="Arial" w:hAnsi="Arial" w:cs="Arial"/>
          <w:sz w:val="22"/>
          <w:szCs w:val="22"/>
        </w:rPr>
        <w:t xml:space="preserve"> según </w:t>
      </w:r>
      <w:r w:rsidR="00975CAD" w:rsidRPr="004166BB">
        <w:rPr>
          <w:rFonts w:ascii="Arial" w:hAnsi="Arial" w:cs="Arial"/>
          <w:sz w:val="22"/>
          <w:szCs w:val="22"/>
        </w:rPr>
        <w:t xml:space="preserve">la </w:t>
      </w:r>
      <w:r w:rsidR="00A0389C" w:rsidRPr="004166BB">
        <w:rPr>
          <w:rFonts w:ascii="Arial" w:hAnsi="Arial" w:cs="Arial"/>
          <w:sz w:val="22"/>
          <w:szCs w:val="22"/>
        </w:rPr>
        <w:t>zona en la que se va aplicar el medicamento</w:t>
      </w:r>
      <w:r w:rsidR="00975CAD" w:rsidRPr="004166BB">
        <w:rPr>
          <w:rFonts w:ascii="Arial" w:hAnsi="Arial" w:cs="Arial"/>
          <w:sz w:val="22"/>
          <w:szCs w:val="22"/>
        </w:rPr>
        <w:t xml:space="preserve"> inyectable</w:t>
      </w:r>
      <w:r w:rsidR="0056513C" w:rsidRPr="004166BB">
        <w:rPr>
          <w:rFonts w:ascii="Arial" w:hAnsi="Arial" w:cs="Arial"/>
          <w:sz w:val="22"/>
          <w:szCs w:val="22"/>
        </w:rPr>
        <w:t xml:space="preserve">. </w:t>
      </w:r>
    </w:p>
    <w:p w14:paraId="535EC87E" w14:textId="47F75158" w:rsidR="00AC2801" w:rsidRPr="00AC2801" w:rsidRDefault="004166BB" w:rsidP="00AC2801">
      <w:pPr>
        <w:pStyle w:val="ListParagraph"/>
        <w:numPr>
          <w:ilvl w:val="0"/>
          <w:numId w:val="9"/>
        </w:numPr>
        <w:spacing w:line="276" w:lineRule="auto"/>
        <w:jc w:val="both"/>
        <w:rPr>
          <w:rFonts w:ascii="Arial" w:hAnsi="Arial" w:cs="Arial"/>
          <w:i/>
          <w:iCs/>
          <w:sz w:val="22"/>
          <w:szCs w:val="22"/>
        </w:rPr>
      </w:pPr>
      <w:r>
        <w:rPr>
          <w:rFonts w:ascii="Arial" w:hAnsi="Arial" w:cs="Arial"/>
          <w:sz w:val="22"/>
          <w:szCs w:val="22"/>
        </w:rPr>
        <w:t xml:space="preserve">Preparar el </w:t>
      </w:r>
      <w:r w:rsidRPr="004166BB">
        <w:rPr>
          <w:rFonts w:ascii="Arial" w:hAnsi="Arial" w:cs="Arial"/>
          <w:sz w:val="22"/>
          <w:szCs w:val="22"/>
        </w:rPr>
        <w:t xml:space="preserve">material necesario para la administración del medicamento inyectable </w:t>
      </w:r>
      <w:r w:rsidRPr="00D269C2">
        <w:rPr>
          <w:rFonts w:ascii="Arial" w:hAnsi="Arial" w:cs="Arial"/>
          <w:sz w:val="22"/>
          <w:szCs w:val="22"/>
        </w:rPr>
        <w:t>(</w:t>
      </w:r>
      <w:r w:rsidR="00D269C2" w:rsidRPr="00D269C2">
        <w:rPr>
          <w:rFonts w:ascii="Arial" w:hAnsi="Arial" w:cs="Arial"/>
          <w:sz w:val="22"/>
          <w:szCs w:val="22"/>
        </w:rPr>
        <w:t>alcohol, jeringuillas, agujas, algodón y en caso necesario guantes)</w:t>
      </w:r>
      <w:r w:rsidR="00D269C2">
        <w:rPr>
          <w:rFonts w:ascii="Arial" w:hAnsi="Arial" w:cs="Arial"/>
          <w:sz w:val="22"/>
          <w:szCs w:val="22"/>
        </w:rPr>
        <w:t xml:space="preserve">. </w:t>
      </w:r>
      <w:r w:rsidR="00D269C2" w:rsidRPr="00D269C2">
        <w:rPr>
          <w:rFonts w:ascii="Arial" w:hAnsi="Arial" w:cs="Arial"/>
          <w:sz w:val="22"/>
          <w:szCs w:val="22"/>
        </w:rPr>
        <w:t xml:space="preserve">Todo el material </w:t>
      </w:r>
      <w:r w:rsidR="00D269C2" w:rsidRPr="00D269C2">
        <w:rPr>
          <w:rFonts w:ascii="Arial" w:hAnsi="Arial" w:cs="Arial"/>
          <w:sz w:val="22"/>
          <w:szCs w:val="22"/>
        </w:rPr>
        <w:lastRenderedPageBreak/>
        <w:t>debe ser desechable y aquél que precise estar estéril debe de venir envasado adecuadamente.</w:t>
      </w:r>
    </w:p>
    <w:p w14:paraId="7D1190B8" w14:textId="6CF1914E" w:rsidR="0014123F" w:rsidRDefault="009839A2" w:rsidP="00452072">
      <w:pPr>
        <w:pStyle w:val="ListParagraph"/>
        <w:numPr>
          <w:ilvl w:val="0"/>
          <w:numId w:val="9"/>
        </w:numPr>
        <w:spacing w:line="276" w:lineRule="auto"/>
        <w:jc w:val="both"/>
        <w:rPr>
          <w:rFonts w:ascii="Arial" w:hAnsi="Arial" w:cs="Arial"/>
          <w:i/>
          <w:iCs/>
          <w:sz w:val="22"/>
          <w:szCs w:val="22"/>
        </w:rPr>
      </w:pPr>
      <w:r w:rsidRPr="00452072">
        <w:rPr>
          <w:rFonts w:ascii="Arial" w:hAnsi="Arial" w:cs="Arial"/>
          <w:sz w:val="22"/>
          <w:szCs w:val="22"/>
        </w:rPr>
        <w:t>Lavar las</w:t>
      </w:r>
      <w:r w:rsidR="0056513C" w:rsidRPr="00452072">
        <w:rPr>
          <w:rFonts w:ascii="Arial" w:hAnsi="Arial" w:cs="Arial"/>
          <w:sz w:val="22"/>
          <w:szCs w:val="22"/>
        </w:rPr>
        <w:t xml:space="preserve"> manos según la técnica</w:t>
      </w:r>
      <w:r w:rsidRPr="00452072">
        <w:rPr>
          <w:rFonts w:ascii="Arial" w:hAnsi="Arial" w:cs="Arial"/>
          <w:sz w:val="22"/>
          <w:szCs w:val="22"/>
        </w:rPr>
        <w:t xml:space="preserve"> establecida en</w:t>
      </w:r>
      <w:r w:rsidR="0056513C" w:rsidRPr="00452072">
        <w:rPr>
          <w:rFonts w:ascii="Arial" w:hAnsi="Arial" w:cs="Arial"/>
          <w:sz w:val="22"/>
          <w:szCs w:val="22"/>
        </w:rPr>
        <w:t xml:space="preserve"> el</w:t>
      </w:r>
      <w:r w:rsidR="00AE7B8E" w:rsidRPr="00452072">
        <w:rPr>
          <w:rFonts w:ascii="Arial" w:hAnsi="Arial" w:cs="Arial"/>
          <w:sz w:val="22"/>
          <w:szCs w:val="22"/>
        </w:rPr>
        <w:t xml:space="preserve"> </w:t>
      </w:r>
      <w:r w:rsidR="0056513C" w:rsidRPr="00452072">
        <w:rPr>
          <w:rFonts w:ascii="Arial" w:hAnsi="Arial" w:cs="Arial"/>
          <w:i/>
          <w:iCs/>
          <w:sz w:val="22"/>
          <w:szCs w:val="22"/>
        </w:rPr>
        <w:t>Pro</w:t>
      </w:r>
      <w:r w:rsidR="00500C8A">
        <w:rPr>
          <w:rFonts w:ascii="Arial" w:hAnsi="Arial" w:cs="Arial"/>
          <w:i/>
          <w:iCs/>
          <w:sz w:val="22"/>
          <w:szCs w:val="22"/>
        </w:rPr>
        <w:t>cedimiento</w:t>
      </w:r>
      <w:r w:rsidR="0056513C" w:rsidRPr="00452072">
        <w:rPr>
          <w:rFonts w:ascii="Arial" w:hAnsi="Arial" w:cs="Arial"/>
          <w:i/>
          <w:iCs/>
          <w:sz w:val="22"/>
          <w:szCs w:val="22"/>
        </w:rPr>
        <w:t xml:space="preserve"> </w:t>
      </w:r>
      <w:r w:rsidR="00500C8A">
        <w:rPr>
          <w:rFonts w:ascii="Arial" w:hAnsi="Arial" w:cs="Arial"/>
          <w:i/>
          <w:iCs/>
          <w:sz w:val="22"/>
          <w:szCs w:val="22"/>
        </w:rPr>
        <w:t>para la</w:t>
      </w:r>
      <w:r w:rsidR="00AE7B8E" w:rsidRPr="00452072">
        <w:rPr>
          <w:rFonts w:ascii="Arial" w:hAnsi="Arial" w:cs="Arial"/>
          <w:i/>
          <w:iCs/>
          <w:sz w:val="22"/>
          <w:szCs w:val="22"/>
        </w:rPr>
        <w:t xml:space="preserve"> p</w:t>
      </w:r>
      <w:r w:rsidR="0056513C" w:rsidRPr="00452072">
        <w:rPr>
          <w:rFonts w:ascii="Arial" w:hAnsi="Arial" w:cs="Arial"/>
          <w:i/>
          <w:iCs/>
          <w:sz w:val="22"/>
          <w:szCs w:val="22"/>
        </w:rPr>
        <w:t>revención</w:t>
      </w:r>
      <w:r w:rsidR="00AE7B8E" w:rsidRPr="00452072">
        <w:rPr>
          <w:rFonts w:ascii="Arial" w:hAnsi="Arial" w:cs="Arial"/>
          <w:i/>
          <w:iCs/>
          <w:sz w:val="22"/>
          <w:szCs w:val="22"/>
        </w:rPr>
        <w:t xml:space="preserve"> </w:t>
      </w:r>
      <w:r w:rsidR="0056513C" w:rsidRPr="00452072">
        <w:rPr>
          <w:rFonts w:ascii="Arial" w:hAnsi="Arial" w:cs="Arial"/>
          <w:i/>
          <w:iCs/>
          <w:sz w:val="22"/>
          <w:szCs w:val="22"/>
        </w:rPr>
        <w:t xml:space="preserve">de    </w:t>
      </w:r>
      <w:r w:rsidR="00AE7B8E" w:rsidRPr="00452072">
        <w:rPr>
          <w:rFonts w:ascii="Arial" w:hAnsi="Arial" w:cs="Arial"/>
          <w:i/>
          <w:iCs/>
          <w:sz w:val="22"/>
          <w:szCs w:val="22"/>
        </w:rPr>
        <w:t>e</w:t>
      </w:r>
      <w:r w:rsidR="0056513C" w:rsidRPr="00452072">
        <w:rPr>
          <w:rFonts w:ascii="Arial" w:hAnsi="Arial" w:cs="Arial"/>
          <w:i/>
          <w:iCs/>
          <w:sz w:val="22"/>
          <w:szCs w:val="22"/>
        </w:rPr>
        <w:t xml:space="preserve">nfermedades </w:t>
      </w:r>
      <w:r w:rsidR="00AE7B8E" w:rsidRPr="00452072">
        <w:rPr>
          <w:rFonts w:ascii="Arial" w:hAnsi="Arial" w:cs="Arial"/>
          <w:i/>
          <w:iCs/>
          <w:sz w:val="22"/>
          <w:szCs w:val="22"/>
        </w:rPr>
        <w:t>i</w:t>
      </w:r>
      <w:r w:rsidR="0056513C" w:rsidRPr="00452072">
        <w:rPr>
          <w:rFonts w:ascii="Arial" w:hAnsi="Arial" w:cs="Arial"/>
          <w:i/>
          <w:iCs/>
          <w:sz w:val="22"/>
          <w:szCs w:val="22"/>
        </w:rPr>
        <w:t>nfectocontagiosas</w:t>
      </w:r>
      <w:r w:rsidR="00DB22E9">
        <w:rPr>
          <w:rFonts w:ascii="Arial" w:hAnsi="Arial" w:cs="Arial"/>
          <w:i/>
          <w:iCs/>
          <w:sz w:val="22"/>
          <w:szCs w:val="22"/>
        </w:rPr>
        <w:t xml:space="preserve"> en la farmacia</w:t>
      </w:r>
      <w:r w:rsidR="004166BB">
        <w:rPr>
          <w:rFonts w:ascii="Arial" w:hAnsi="Arial" w:cs="Arial"/>
          <w:i/>
          <w:iCs/>
          <w:sz w:val="22"/>
          <w:szCs w:val="22"/>
        </w:rPr>
        <w:t xml:space="preserve"> </w:t>
      </w:r>
      <w:r w:rsidR="004166BB" w:rsidRPr="004166BB">
        <w:rPr>
          <w:rFonts w:ascii="Arial" w:hAnsi="Arial" w:cs="Arial"/>
          <w:i/>
          <w:iCs/>
          <w:sz w:val="22"/>
          <w:szCs w:val="22"/>
        </w:rPr>
        <w:t xml:space="preserve">y </w:t>
      </w:r>
      <w:r w:rsidR="004166BB" w:rsidRPr="004166BB">
        <w:rPr>
          <w:rFonts w:ascii="Arial" w:hAnsi="Arial" w:cs="Arial"/>
          <w:sz w:val="22"/>
          <w:szCs w:val="22"/>
        </w:rPr>
        <w:t>secarse las manos con una toalla de papel.</w:t>
      </w:r>
    </w:p>
    <w:p w14:paraId="1F8E2DF9" w14:textId="5C154F72" w:rsidR="00AE7B8E" w:rsidRPr="004166BB" w:rsidRDefault="00AE7B8E"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sz w:val="22"/>
          <w:szCs w:val="22"/>
        </w:rPr>
        <w:t xml:space="preserve">Preparar </w:t>
      </w:r>
      <w:r w:rsidR="004166BB">
        <w:rPr>
          <w:rFonts w:ascii="Arial" w:hAnsi="Arial" w:cs="Arial"/>
          <w:sz w:val="22"/>
          <w:szCs w:val="22"/>
        </w:rPr>
        <w:t xml:space="preserve">el medicamento inyectable según la técnica aséptica y </w:t>
      </w:r>
      <w:r w:rsidR="009C18C6" w:rsidRPr="00452072">
        <w:rPr>
          <w:rFonts w:ascii="Arial" w:hAnsi="Arial" w:cs="Arial"/>
          <w:sz w:val="22"/>
          <w:szCs w:val="22"/>
        </w:rPr>
        <w:t>conforme a las especificaciones y presentación del medicamento</w:t>
      </w:r>
      <w:r w:rsidR="009C18C6" w:rsidRPr="00452072">
        <w:rPr>
          <w:rFonts w:ascii="Arial" w:hAnsi="Arial" w:cs="Arial"/>
          <w:bCs/>
          <w:sz w:val="22"/>
          <w:szCs w:val="22"/>
        </w:rPr>
        <w:t>.</w:t>
      </w:r>
    </w:p>
    <w:p w14:paraId="3895A57A" w14:textId="50906DF0" w:rsidR="004166BB" w:rsidRPr="004166BB" w:rsidRDefault="004166BB" w:rsidP="00452072">
      <w:pPr>
        <w:pStyle w:val="ListParagraph"/>
        <w:numPr>
          <w:ilvl w:val="0"/>
          <w:numId w:val="9"/>
        </w:numPr>
        <w:spacing w:line="276" w:lineRule="auto"/>
        <w:jc w:val="both"/>
        <w:rPr>
          <w:rFonts w:ascii="Arial" w:hAnsi="Arial" w:cs="Arial"/>
          <w:bCs/>
          <w:color w:val="000000" w:themeColor="text1"/>
          <w:sz w:val="22"/>
          <w:szCs w:val="22"/>
        </w:rPr>
      </w:pPr>
      <w:r w:rsidRPr="004166BB">
        <w:rPr>
          <w:rFonts w:ascii="Arial" w:hAnsi="Arial" w:cs="Arial"/>
          <w:sz w:val="22"/>
          <w:szCs w:val="22"/>
        </w:rPr>
        <w:t>En caso de ser un polvo liofilizado para inyección, deberá utilizar una jeringa, que deberá llenar con el líquido (que puede ser un dilu</w:t>
      </w:r>
      <w:r w:rsidR="00752A9C">
        <w:rPr>
          <w:rFonts w:ascii="Arial" w:hAnsi="Arial" w:cs="Arial"/>
          <w:sz w:val="22"/>
          <w:szCs w:val="22"/>
        </w:rPr>
        <w:t>y</w:t>
      </w:r>
      <w:r w:rsidRPr="004166BB">
        <w:rPr>
          <w:rFonts w:ascii="Arial" w:hAnsi="Arial" w:cs="Arial"/>
          <w:sz w:val="22"/>
          <w:szCs w:val="22"/>
        </w:rPr>
        <w:t>ente o anestésico) e introducir en el frasco de polvo de medicamento para reconstituir y agitar vigorosamente. Una vez que el polvo se encuentra reconstituido se deberá volver a llenar la jeringa con el medicamento listo para inyectar</w:t>
      </w:r>
      <w:r>
        <w:rPr>
          <w:rFonts w:ascii="Arial" w:hAnsi="Arial" w:cs="Arial"/>
          <w:sz w:val="22"/>
          <w:szCs w:val="22"/>
        </w:rPr>
        <w:t xml:space="preserve"> y, finalmente, </w:t>
      </w:r>
      <w:r w:rsidRPr="004166BB">
        <w:rPr>
          <w:rFonts w:ascii="Arial" w:hAnsi="Arial" w:cs="Arial"/>
          <w:sz w:val="22"/>
          <w:szCs w:val="22"/>
        </w:rPr>
        <w:t>se deberá cambiar la aguja ya que la que se utilizó</w:t>
      </w:r>
      <w:r>
        <w:rPr>
          <w:rFonts w:ascii="Arial" w:hAnsi="Arial" w:cs="Arial"/>
          <w:sz w:val="22"/>
          <w:szCs w:val="22"/>
        </w:rPr>
        <w:t xml:space="preserve"> para la preparación</w:t>
      </w:r>
      <w:r w:rsidRPr="004166BB">
        <w:rPr>
          <w:rFonts w:ascii="Arial" w:hAnsi="Arial" w:cs="Arial"/>
          <w:sz w:val="22"/>
          <w:szCs w:val="22"/>
        </w:rPr>
        <w:t xml:space="preserve"> ha perdido filo.</w:t>
      </w:r>
    </w:p>
    <w:p w14:paraId="22C4D2B0" w14:textId="0B597B84" w:rsidR="00AD0B7E" w:rsidRPr="004F4A91" w:rsidRDefault="004166BB" w:rsidP="00452072">
      <w:pPr>
        <w:pStyle w:val="ListParagraph"/>
        <w:numPr>
          <w:ilvl w:val="0"/>
          <w:numId w:val="9"/>
        </w:numPr>
        <w:spacing w:line="276" w:lineRule="auto"/>
        <w:jc w:val="both"/>
        <w:rPr>
          <w:rFonts w:ascii="Arial" w:hAnsi="Arial" w:cs="Arial"/>
          <w:bCs/>
          <w:color w:val="000000" w:themeColor="text1"/>
          <w:sz w:val="22"/>
          <w:szCs w:val="22"/>
        </w:rPr>
      </w:pPr>
      <w:r>
        <w:rPr>
          <w:rFonts w:ascii="Arial" w:hAnsi="Arial" w:cs="Arial"/>
          <w:sz w:val="22"/>
          <w:szCs w:val="22"/>
        </w:rPr>
        <w:t>E</w:t>
      </w:r>
      <w:r w:rsidRPr="004166BB">
        <w:rPr>
          <w:rFonts w:ascii="Arial" w:hAnsi="Arial" w:cs="Arial"/>
          <w:sz w:val="22"/>
          <w:szCs w:val="22"/>
        </w:rPr>
        <w:t>liminar el aire de</w:t>
      </w:r>
      <w:r>
        <w:rPr>
          <w:rFonts w:ascii="Arial" w:hAnsi="Arial" w:cs="Arial"/>
          <w:sz w:val="22"/>
          <w:szCs w:val="22"/>
        </w:rPr>
        <w:t xml:space="preserve"> la jeringa</w:t>
      </w:r>
      <w:r w:rsidRPr="004166BB">
        <w:rPr>
          <w:rFonts w:ascii="Arial" w:hAnsi="Arial" w:cs="Arial"/>
          <w:sz w:val="22"/>
          <w:szCs w:val="22"/>
        </w:rPr>
        <w:t xml:space="preserve">, hasta que se vea salir una burbuja </w:t>
      </w:r>
      <w:r>
        <w:rPr>
          <w:rFonts w:ascii="Arial" w:hAnsi="Arial" w:cs="Arial"/>
          <w:sz w:val="22"/>
          <w:szCs w:val="22"/>
        </w:rPr>
        <w:t>con</w:t>
      </w:r>
      <w:r w:rsidRPr="004166BB">
        <w:rPr>
          <w:rFonts w:ascii="Arial" w:hAnsi="Arial" w:cs="Arial"/>
          <w:sz w:val="22"/>
          <w:szCs w:val="22"/>
        </w:rPr>
        <w:t xml:space="preserve"> líquido por el orificio de la aguja.</w:t>
      </w:r>
    </w:p>
    <w:p w14:paraId="02E43F57" w14:textId="77777777" w:rsidR="004F4A91" w:rsidRPr="004F4A91" w:rsidRDefault="004F4A91" w:rsidP="004F4A91">
      <w:pPr>
        <w:pStyle w:val="ListParagraph"/>
        <w:spacing w:line="276" w:lineRule="auto"/>
        <w:jc w:val="both"/>
        <w:rPr>
          <w:rFonts w:ascii="Arial" w:hAnsi="Arial" w:cs="Arial"/>
          <w:bCs/>
          <w:color w:val="000000" w:themeColor="text1"/>
          <w:sz w:val="22"/>
          <w:szCs w:val="22"/>
        </w:rPr>
      </w:pPr>
    </w:p>
    <w:p w14:paraId="73D36D12" w14:textId="77777777" w:rsidR="00AD0B7E" w:rsidRDefault="00AD0B7E" w:rsidP="00452072">
      <w:pPr>
        <w:spacing w:line="276" w:lineRule="auto"/>
        <w:jc w:val="both"/>
        <w:rPr>
          <w:rFonts w:ascii="Arial" w:hAnsi="Arial" w:cs="Arial"/>
          <w:b/>
          <w:color w:val="000000" w:themeColor="text1"/>
          <w:sz w:val="22"/>
          <w:szCs w:val="22"/>
        </w:rPr>
      </w:pPr>
    </w:p>
    <w:p w14:paraId="57463CA1" w14:textId="724FAD5B" w:rsidR="00AC2801" w:rsidRPr="001608D4" w:rsidRDefault="00AC2801" w:rsidP="001608D4">
      <w:pPr>
        <w:pStyle w:val="ListParagraph"/>
        <w:numPr>
          <w:ilvl w:val="0"/>
          <w:numId w:val="35"/>
        </w:numPr>
        <w:spacing w:line="276" w:lineRule="auto"/>
        <w:jc w:val="both"/>
        <w:rPr>
          <w:rFonts w:ascii="Arial" w:hAnsi="Arial" w:cs="Arial"/>
          <w:b/>
          <w:color w:val="000000" w:themeColor="text1"/>
          <w:sz w:val="22"/>
          <w:szCs w:val="22"/>
        </w:rPr>
      </w:pPr>
      <w:r w:rsidRPr="001608D4">
        <w:rPr>
          <w:rFonts w:ascii="Arial" w:hAnsi="Arial" w:cs="Arial"/>
          <w:b/>
          <w:color w:val="000000" w:themeColor="text1"/>
          <w:sz w:val="22"/>
          <w:szCs w:val="22"/>
        </w:rPr>
        <w:t>Consideraciones importantes</w:t>
      </w:r>
    </w:p>
    <w:p w14:paraId="75BA6B2D" w14:textId="77777777" w:rsidR="008F6201" w:rsidRDefault="008F6201" w:rsidP="00452072">
      <w:pPr>
        <w:spacing w:line="276" w:lineRule="auto"/>
        <w:jc w:val="both"/>
        <w:rPr>
          <w:rFonts w:ascii="Arial" w:hAnsi="Arial" w:cs="Arial"/>
          <w:b/>
          <w:color w:val="000000" w:themeColor="text1"/>
          <w:sz w:val="22"/>
          <w:szCs w:val="22"/>
        </w:rPr>
      </w:pPr>
    </w:p>
    <w:p w14:paraId="3D4DE5B4" w14:textId="79A84952" w:rsidR="00AC2801" w:rsidRPr="00752A9C" w:rsidRDefault="00AC2801" w:rsidP="00752A9C">
      <w:pPr>
        <w:pStyle w:val="ListParagraph"/>
        <w:numPr>
          <w:ilvl w:val="0"/>
          <w:numId w:val="33"/>
        </w:numPr>
        <w:spacing w:line="276" w:lineRule="auto"/>
        <w:jc w:val="both"/>
        <w:rPr>
          <w:rFonts w:ascii="Arial" w:hAnsi="Arial" w:cs="Arial"/>
          <w:sz w:val="22"/>
          <w:szCs w:val="22"/>
        </w:rPr>
      </w:pPr>
      <w:r w:rsidRPr="00752A9C">
        <w:rPr>
          <w:rFonts w:ascii="Arial" w:hAnsi="Arial" w:cs="Arial"/>
          <w:sz w:val="22"/>
          <w:szCs w:val="22"/>
        </w:rPr>
        <w:t>El antiséptico más recomendable es el alcohol etílico al 70%. Su eficacia es del 90% si se deja dos minutos, mientras que si se hace una friega rápida es del 75%.</w:t>
      </w:r>
    </w:p>
    <w:p w14:paraId="4811BA50" w14:textId="31F92DF8" w:rsidR="00AC2801" w:rsidRPr="00752A9C" w:rsidRDefault="00AC2801" w:rsidP="00752A9C">
      <w:pPr>
        <w:pStyle w:val="ListParagraph"/>
        <w:numPr>
          <w:ilvl w:val="0"/>
          <w:numId w:val="33"/>
        </w:numPr>
        <w:spacing w:line="276" w:lineRule="auto"/>
        <w:jc w:val="both"/>
        <w:rPr>
          <w:rFonts w:ascii="Arial" w:hAnsi="Arial" w:cs="Arial"/>
          <w:sz w:val="22"/>
          <w:szCs w:val="22"/>
        </w:rPr>
      </w:pPr>
      <w:r w:rsidRPr="00752A9C">
        <w:rPr>
          <w:rFonts w:ascii="Arial" w:hAnsi="Arial" w:cs="Arial"/>
          <w:sz w:val="22"/>
          <w:szCs w:val="22"/>
        </w:rPr>
        <w:t>Las jeringas deben mantenerse en su empaque estéril cerrado, hasta e</w:t>
      </w:r>
      <w:r w:rsidR="00157D98" w:rsidRPr="00752A9C">
        <w:rPr>
          <w:rFonts w:ascii="Arial" w:hAnsi="Arial" w:cs="Arial"/>
          <w:sz w:val="22"/>
          <w:szCs w:val="22"/>
        </w:rPr>
        <w:t>l</w:t>
      </w:r>
      <w:r w:rsidRPr="00752A9C">
        <w:rPr>
          <w:rFonts w:ascii="Arial" w:hAnsi="Arial" w:cs="Arial"/>
          <w:sz w:val="22"/>
          <w:szCs w:val="22"/>
        </w:rPr>
        <w:t xml:space="preserve"> momento en que se vayan a utilizar. </w:t>
      </w:r>
    </w:p>
    <w:p w14:paraId="213DFEEF" w14:textId="77777777" w:rsidR="00752A9C" w:rsidRDefault="00AC2801" w:rsidP="00752A9C">
      <w:pPr>
        <w:pStyle w:val="ListParagraph"/>
        <w:numPr>
          <w:ilvl w:val="0"/>
          <w:numId w:val="33"/>
        </w:numPr>
        <w:spacing w:line="276" w:lineRule="auto"/>
        <w:jc w:val="both"/>
        <w:rPr>
          <w:rFonts w:ascii="Arial" w:hAnsi="Arial" w:cs="Arial"/>
          <w:sz w:val="22"/>
          <w:szCs w:val="22"/>
        </w:rPr>
      </w:pPr>
      <w:r w:rsidRPr="00752A9C">
        <w:rPr>
          <w:rFonts w:ascii="Arial" w:hAnsi="Arial" w:cs="Arial"/>
          <w:sz w:val="22"/>
          <w:szCs w:val="22"/>
        </w:rPr>
        <w:t xml:space="preserve">Una </w:t>
      </w:r>
      <w:r w:rsidR="008F6201" w:rsidRPr="00752A9C">
        <w:rPr>
          <w:rFonts w:ascii="Arial" w:hAnsi="Arial" w:cs="Arial"/>
          <w:sz w:val="22"/>
          <w:szCs w:val="22"/>
        </w:rPr>
        <w:t>vez que</w:t>
      </w:r>
      <w:r w:rsidRPr="00752A9C">
        <w:rPr>
          <w:rFonts w:ascii="Arial" w:hAnsi="Arial" w:cs="Arial"/>
          <w:sz w:val="22"/>
          <w:szCs w:val="22"/>
        </w:rPr>
        <w:t xml:space="preserve"> las agujas son extraídas de su empaque, se deben seguir conservando estériles, tanto la parte metálica como la parte del cono de la aguja que conecta con el cono de la jering</w:t>
      </w:r>
      <w:r w:rsidR="008F6201" w:rsidRPr="00752A9C">
        <w:rPr>
          <w:rFonts w:ascii="Arial" w:hAnsi="Arial" w:cs="Arial"/>
          <w:sz w:val="22"/>
          <w:szCs w:val="22"/>
        </w:rPr>
        <w:t>a</w:t>
      </w:r>
      <w:r w:rsidRPr="00752A9C">
        <w:rPr>
          <w:rFonts w:ascii="Arial" w:hAnsi="Arial" w:cs="Arial"/>
          <w:sz w:val="22"/>
          <w:szCs w:val="22"/>
        </w:rPr>
        <w:t>. A la hora de preparar el m</w:t>
      </w:r>
      <w:r w:rsidR="008F6201" w:rsidRPr="00752A9C">
        <w:rPr>
          <w:rFonts w:ascii="Arial" w:hAnsi="Arial" w:cs="Arial"/>
          <w:sz w:val="22"/>
          <w:szCs w:val="22"/>
        </w:rPr>
        <w:t>edicamento,</w:t>
      </w:r>
      <w:r w:rsidRPr="00752A9C">
        <w:rPr>
          <w:rFonts w:ascii="Arial" w:hAnsi="Arial" w:cs="Arial"/>
          <w:sz w:val="22"/>
          <w:szCs w:val="22"/>
        </w:rPr>
        <w:t xml:space="preserve"> tener en cuenta que </w:t>
      </w:r>
      <w:r w:rsidR="00752A9C">
        <w:rPr>
          <w:rFonts w:ascii="Arial" w:hAnsi="Arial" w:cs="Arial"/>
          <w:sz w:val="22"/>
          <w:szCs w:val="22"/>
        </w:rPr>
        <w:t>se van</w:t>
      </w:r>
      <w:r w:rsidRPr="00752A9C">
        <w:rPr>
          <w:rFonts w:ascii="Arial" w:hAnsi="Arial" w:cs="Arial"/>
          <w:sz w:val="22"/>
          <w:szCs w:val="22"/>
        </w:rPr>
        <w:t xml:space="preserve"> a precisar dos agujas: una para cargar el medicamento en la jering</w:t>
      </w:r>
      <w:r w:rsidR="008F6201" w:rsidRPr="00752A9C">
        <w:rPr>
          <w:rFonts w:ascii="Arial" w:hAnsi="Arial" w:cs="Arial"/>
          <w:sz w:val="22"/>
          <w:szCs w:val="22"/>
        </w:rPr>
        <w:t>a</w:t>
      </w:r>
      <w:r w:rsidRPr="00752A9C">
        <w:rPr>
          <w:rFonts w:ascii="Arial" w:hAnsi="Arial" w:cs="Arial"/>
          <w:sz w:val="22"/>
          <w:szCs w:val="22"/>
        </w:rPr>
        <w:t xml:space="preserve"> y otra para administrarlo. </w:t>
      </w:r>
    </w:p>
    <w:p w14:paraId="194E32A5" w14:textId="02A8CFF1" w:rsidR="005C0401" w:rsidRPr="00752A9C" w:rsidRDefault="00AC2801" w:rsidP="00752A9C">
      <w:pPr>
        <w:pStyle w:val="ListParagraph"/>
        <w:numPr>
          <w:ilvl w:val="0"/>
          <w:numId w:val="33"/>
        </w:numPr>
        <w:spacing w:line="276" w:lineRule="auto"/>
        <w:jc w:val="both"/>
        <w:rPr>
          <w:rFonts w:ascii="Arial" w:hAnsi="Arial" w:cs="Arial"/>
          <w:sz w:val="22"/>
          <w:szCs w:val="22"/>
        </w:rPr>
      </w:pPr>
      <w:r w:rsidRPr="00752A9C">
        <w:rPr>
          <w:rFonts w:ascii="Arial" w:hAnsi="Arial" w:cs="Arial"/>
          <w:sz w:val="22"/>
          <w:szCs w:val="22"/>
        </w:rPr>
        <w:t>No se aconseja administrar el fármaco con la misma aguja con la que se carga la medicación ya que, al haber más manipulación es más probable que se pierda la esterilidad. Al realizar el procedimiento de carga</w:t>
      </w:r>
      <w:r w:rsidR="008F6201" w:rsidRPr="00752A9C">
        <w:rPr>
          <w:rFonts w:ascii="Arial" w:hAnsi="Arial" w:cs="Arial"/>
          <w:sz w:val="22"/>
          <w:szCs w:val="22"/>
        </w:rPr>
        <w:t xml:space="preserve"> </w:t>
      </w:r>
      <w:r w:rsidRPr="00752A9C">
        <w:rPr>
          <w:rFonts w:ascii="Arial" w:hAnsi="Arial" w:cs="Arial"/>
          <w:sz w:val="22"/>
          <w:szCs w:val="22"/>
        </w:rPr>
        <w:t>la aguja se puede despuntar</w:t>
      </w:r>
      <w:r w:rsidR="008F6201" w:rsidRPr="00752A9C">
        <w:rPr>
          <w:rFonts w:ascii="Arial" w:hAnsi="Arial" w:cs="Arial"/>
          <w:sz w:val="22"/>
          <w:szCs w:val="22"/>
        </w:rPr>
        <w:t>, por</w:t>
      </w:r>
      <w:r w:rsidRPr="00752A9C">
        <w:rPr>
          <w:rFonts w:ascii="Arial" w:hAnsi="Arial" w:cs="Arial"/>
          <w:sz w:val="22"/>
          <w:szCs w:val="22"/>
        </w:rPr>
        <w:t xml:space="preserve"> lo que, si empleamos esa misma aguja para administrar el medicamento, la técnica va a ser más dolorosa.</w:t>
      </w:r>
    </w:p>
    <w:p w14:paraId="48851E66" w14:textId="1074CE35" w:rsidR="00454515" w:rsidRDefault="00454515" w:rsidP="00454515">
      <w:pPr>
        <w:spacing w:line="276" w:lineRule="auto"/>
        <w:jc w:val="both"/>
        <w:rPr>
          <w:rFonts w:ascii="Arial" w:hAnsi="Arial" w:cs="Arial"/>
          <w:sz w:val="22"/>
          <w:szCs w:val="22"/>
        </w:rPr>
      </w:pPr>
    </w:p>
    <w:p w14:paraId="6C178BBC" w14:textId="77777777" w:rsidR="001608D4" w:rsidRPr="00454515" w:rsidRDefault="001608D4" w:rsidP="00454515">
      <w:pPr>
        <w:spacing w:line="276" w:lineRule="auto"/>
        <w:jc w:val="both"/>
        <w:rPr>
          <w:rFonts w:ascii="Arial" w:hAnsi="Arial" w:cs="Arial"/>
          <w:sz w:val="22"/>
          <w:szCs w:val="22"/>
        </w:rPr>
      </w:pPr>
    </w:p>
    <w:p w14:paraId="1B993939" w14:textId="03C4B67C" w:rsidR="00AC2801" w:rsidRPr="001608D4" w:rsidRDefault="008F6201" w:rsidP="001608D4">
      <w:pPr>
        <w:pStyle w:val="ListParagraph"/>
        <w:numPr>
          <w:ilvl w:val="0"/>
          <w:numId w:val="35"/>
        </w:numPr>
        <w:spacing w:line="276" w:lineRule="auto"/>
        <w:rPr>
          <w:rFonts w:ascii="Arial" w:hAnsi="Arial" w:cs="Arial"/>
          <w:b/>
          <w:bCs/>
          <w:sz w:val="22"/>
          <w:szCs w:val="22"/>
        </w:rPr>
      </w:pPr>
      <w:r w:rsidRPr="001608D4">
        <w:rPr>
          <w:rFonts w:ascii="Arial" w:hAnsi="Arial" w:cs="Arial"/>
          <w:b/>
          <w:bCs/>
          <w:sz w:val="22"/>
          <w:szCs w:val="22"/>
        </w:rPr>
        <w:t>Instrucciones para cargar en una jeringa</w:t>
      </w:r>
      <w:r w:rsidR="00AB02FE" w:rsidRPr="001608D4">
        <w:rPr>
          <w:rFonts w:ascii="Arial" w:hAnsi="Arial" w:cs="Arial"/>
          <w:b/>
          <w:bCs/>
          <w:sz w:val="22"/>
          <w:szCs w:val="22"/>
        </w:rPr>
        <w:t>,</w:t>
      </w:r>
      <w:r w:rsidRPr="001608D4">
        <w:rPr>
          <w:rFonts w:ascii="Arial" w:hAnsi="Arial" w:cs="Arial"/>
          <w:b/>
          <w:bCs/>
          <w:sz w:val="22"/>
          <w:szCs w:val="22"/>
        </w:rPr>
        <w:t xml:space="preserve"> un medicamento inyectable a partir de una ampolla</w:t>
      </w:r>
    </w:p>
    <w:p w14:paraId="2CDF2331" w14:textId="77777777" w:rsidR="00157D98" w:rsidRDefault="00157D98" w:rsidP="008F6201">
      <w:pPr>
        <w:spacing w:line="276" w:lineRule="auto"/>
        <w:rPr>
          <w:rFonts w:ascii="Arial" w:hAnsi="Arial" w:cs="Arial"/>
          <w:b/>
          <w:bCs/>
          <w:sz w:val="22"/>
          <w:szCs w:val="22"/>
        </w:rPr>
      </w:pPr>
    </w:p>
    <w:p w14:paraId="3AE6A5C6" w14:textId="5B5482F5"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lastRenderedPageBreak/>
        <w:t>Tom</w:t>
      </w:r>
      <w:r w:rsidR="008564E0">
        <w:rPr>
          <w:rFonts w:ascii="Arial" w:hAnsi="Arial" w:cs="Arial"/>
          <w:sz w:val="22"/>
          <w:szCs w:val="22"/>
        </w:rPr>
        <w:t>e</w:t>
      </w:r>
      <w:r w:rsidRPr="00DC5802">
        <w:rPr>
          <w:rFonts w:ascii="Arial" w:hAnsi="Arial" w:cs="Arial"/>
          <w:sz w:val="22"/>
          <w:szCs w:val="22"/>
        </w:rPr>
        <w:t xml:space="preserve"> la ampolla y golpe</w:t>
      </w:r>
      <w:r w:rsidR="008564E0">
        <w:rPr>
          <w:rFonts w:ascii="Arial" w:hAnsi="Arial" w:cs="Arial"/>
          <w:sz w:val="22"/>
          <w:szCs w:val="22"/>
        </w:rPr>
        <w:t>e</w:t>
      </w:r>
      <w:r w:rsidRPr="00DC5802">
        <w:rPr>
          <w:rFonts w:ascii="Arial" w:hAnsi="Arial" w:cs="Arial"/>
          <w:sz w:val="22"/>
          <w:szCs w:val="22"/>
        </w:rPr>
        <w:t xml:space="preserve"> suavemente </w:t>
      </w:r>
      <w:r w:rsidR="008564E0">
        <w:rPr>
          <w:rFonts w:ascii="Arial" w:hAnsi="Arial" w:cs="Arial"/>
          <w:sz w:val="22"/>
          <w:szCs w:val="22"/>
        </w:rPr>
        <w:t>la</w:t>
      </w:r>
      <w:r w:rsidRPr="00DC5802">
        <w:rPr>
          <w:rFonts w:ascii="Arial" w:hAnsi="Arial" w:cs="Arial"/>
          <w:sz w:val="22"/>
          <w:szCs w:val="22"/>
        </w:rPr>
        <w:t xml:space="preserve"> parte superior con un dedo, así todo el contenido pasará a la parte inferior del recipiente. </w:t>
      </w:r>
    </w:p>
    <w:p w14:paraId="6B9F3119" w14:textId="1C7667C8"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Colo</w:t>
      </w:r>
      <w:r w:rsidR="008564E0">
        <w:rPr>
          <w:rFonts w:ascii="Arial" w:hAnsi="Arial" w:cs="Arial"/>
          <w:sz w:val="22"/>
          <w:szCs w:val="22"/>
        </w:rPr>
        <w:t>que</w:t>
      </w:r>
      <w:r w:rsidRPr="00DC5802">
        <w:rPr>
          <w:rFonts w:ascii="Arial" w:hAnsi="Arial" w:cs="Arial"/>
          <w:sz w:val="22"/>
          <w:szCs w:val="22"/>
        </w:rPr>
        <w:t xml:space="preserve"> una gasa pequeña alrededor del cuello de la ampolla</w:t>
      </w:r>
      <w:r w:rsidR="00253FFD">
        <w:rPr>
          <w:rFonts w:ascii="Arial" w:hAnsi="Arial" w:cs="Arial"/>
          <w:sz w:val="22"/>
          <w:szCs w:val="22"/>
        </w:rPr>
        <w:t>,</w:t>
      </w:r>
      <w:r w:rsidRPr="00DC5802">
        <w:rPr>
          <w:rFonts w:ascii="Arial" w:hAnsi="Arial" w:cs="Arial"/>
          <w:sz w:val="22"/>
          <w:szCs w:val="22"/>
        </w:rPr>
        <w:t xml:space="preserve"> con el fin de evitar un posible corte. </w:t>
      </w:r>
    </w:p>
    <w:p w14:paraId="001C7C04" w14:textId="46CB0181"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Sujet</w:t>
      </w:r>
      <w:r w:rsidR="008564E0">
        <w:rPr>
          <w:rFonts w:ascii="Arial" w:hAnsi="Arial" w:cs="Arial"/>
          <w:sz w:val="22"/>
          <w:szCs w:val="22"/>
        </w:rPr>
        <w:t>e</w:t>
      </w:r>
      <w:r w:rsidRPr="00DC5802">
        <w:rPr>
          <w:rFonts w:ascii="Arial" w:hAnsi="Arial" w:cs="Arial"/>
          <w:sz w:val="22"/>
          <w:szCs w:val="22"/>
        </w:rPr>
        <w:t xml:space="preserve"> la ampolla con la mano no dominante. Con los dedos pulgar e índice de la otra mano, romp</w:t>
      </w:r>
      <w:r w:rsidR="008564E0">
        <w:rPr>
          <w:rFonts w:ascii="Arial" w:hAnsi="Arial" w:cs="Arial"/>
          <w:sz w:val="22"/>
          <w:szCs w:val="22"/>
        </w:rPr>
        <w:t>a</w:t>
      </w:r>
      <w:r w:rsidRPr="00DC5802">
        <w:rPr>
          <w:rFonts w:ascii="Arial" w:hAnsi="Arial" w:cs="Arial"/>
          <w:sz w:val="22"/>
          <w:szCs w:val="22"/>
        </w:rPr>
        <w:t xml:space="preserve"> el cuello de la ampolla en dirección opuesta a usted.</w:t>
      </w:r>
    </w:p>
    <w:p w14:paraId="6DD3E5B9" w14:textId="06AC7172" w:rsidR="00253FFD" w:rsidRPr="00253FFD" w:rsidRDefault="00253FFD" w:rsidP="00253FFD">
      <w:pPr>
        <w:pStyle w:val="ListParagraph"/>
        <w:numPr>
          <w:ilvl w:val="0"/>
          <w:numId w:val="30"/>
        </w:numPr>
        <w:spacing w:line="276" w:lineRule="auto"/>
        <w:jc w:val="both"/>
        <w:rPr>
          <w:rFonts w:ascii="Arial" w:hAnsi="Arial" w:cs="Arial"/>
          <w:sz w:val="22"/>
          <w:szCs w:val="22"/>
        </w:rPr>
      </w:pPr>
      <w:r w:rsidRPr="00104EA2">
        <w:rPr>
          <w:rFonts w:ascii="Arial" w:hAnsi="Arial" w:cs="Arial"/>
          <w:sz w:val="22"/>
          <w:szCs w:val="22"/>
        </w:rPr>
        <w:t xml:space="preserve">Conecte la aguja de carga a la jeringa y retire el protector de la aguja. </w:t>
      </w:r>
      <w:r>
        <w:rPr>
          <w:rFonts w:ascii="Arial" w:hAnsi="Arial" w:cs="Arial"/>
          <w:sz w:val="22"/>
          <w:szCs w:val="22"/>
        </w:rPr>
        <w:t xml:space="preserve">(En caso de que la aguja a utilizar se encuentre separada de la jeringa). </w:t>
      </w:r>
    </w:p>
    <w:p w14:paraId="558D15C3" w14:textId="05782945" w:rsidR="00DC5802" w:rsidRPr="00DC5802" w:rsidRDefault="008564E0" w:rsidP="00DC5802">
      <w:pPr>
        <w:pStyle w:val="ListParagraph"/>
        <w:numPr>
          <w:ilvl w:val="0"/>
          <w:numId w:val="30"/>
        </w:numPr>
        <w:spacing w:line="276" w:lineRule="auto"/>
        <w:jc w:val="both"/>
        <w:rPr>
          <w:rFonts w:ascii="Arial" w:hAnsi="Arial" w:cs="Arial"/>
          <w:sz w:val="22"/>
          <w:szCs w:val="22"/>
        </w:rPr>
      </w:pPr>
      <w:r>
        <w:rPr>
          <w:rFonts w:ascii="Arial" w:hAnsi="Arial" w:cs="Arial"/>
          <w:sz w:val="22"/>
          <w:szCs w:val="22"/>
        </w:rPr>
        <w:t>Tome</w:t>
      </w:r>
      <w:r w:rsidR="00DC5802" w:rsidRPr="00DC5802">
        <w:rPr>
          <w:rFonts w:ascii="Arial" w:hAnsi="Arial" w:cs="Arial"/>
          <w:sz w:val="22"/>
          <w:szCs w:val="22"/>
        </w:rPr>
        <w:t xml:space="preserve"> la jeringa que previamente había preparado con la aguja de carga e inserte ésta en el centro de la boca de la ampolla. No permita que la punta o el cuerpo de la aguja toquen el borde de la ampolla. Si ello sucede, deseche el material y reinicie el procedimiento. </w:t>
      </w:r>
    </w:p>
    <w:p w14:paraId="01BB905A" w14:textId="091B102E"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 xml:space="preserve">Incline ligeramente la ampolla y vaya aspirando el medicamento con la jeringa. </w:t>
      </w:r>
    </w:p>
    <w:p w14:paraId="243273B6" w14:textId="77777777"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 xml:space="preserve">Una vez cargada toda la medicación, saque la aguja de la ampolla. Sostenga la jeringa con la aguja apuntando hacia arriba para que el líquido se asiente en el fondo de la primera. Golpee la jeringa con un dedo para favorecer que asciendan las burbujas de aire que se puedan haber aspirado. </w:t>
      </w:r>
    </w:p>
    <w:p w14:paraId="12E6A71C" w14:textId="587069AF"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 xml:space="preserve">Tire levemente del émbolo para que si queda algo de líquido en la aguja éste caiga al cuerpo de la jeringa. </w:t>
      </w:r>
    </w:p>
    <w:p w14:paraId="0A4F8787" w14:textId="77777777"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 xml:space="preserve">Empuje suavemente el émbolo hacia arriba para expulsar el aire, procurando que no se pierda nada del líquido. Ya tiene la medicación cargada. </w:t>
      </w:r>
    </w:p>
    <w:p w14:paraId="42FAFC65" w14:textId="623F2CB6" w:rsidR="00DC5802" w:rsidRPr="00DC5802" w:rsidRDefault="00DC5802" w:rsidP="00DC5802">
      <w:pPr>
        <w:pStyle w:val="ListParagraph"/>
        <w:numPr>
          <w:ilvl w:val="0"/>
          <w:numId w:val="30"/>
        </w:numPr>
        <w:spacing w:line="276" w:lineRule="auto"/>
        <w:jc w:val="both"/>
        <w:rPr>
          <w:rFonts w:ascii="Arial" w:hAnsi="Arial" w:cs="Arial"/>
          <w:sz w:val="22"/>
          <w:szCs w:val="22"/>
        </w:rPr>
      </w:pPr>
      <w:r w:rsidRPr="00DC5802">
        <w:rPr>
          <w:rFonts w:ascii="Arial" w:hAnsi="Arial" w:cs="Arial"/>
          <w:sz w:val="22"/>
          <w:szCs w:val="22"/>
        </w:rPr>
        <w:t xml:space="preserve">Proceda ahora a cambiar la aguja de carga por la que vaya a utilizar en el paciente. </w:t>
      </w:r>
    </w:p>
    <w:p w14:paraId="69F4E8A9" w14:textId="6B1F32EA" w:rsidR="00AC2801" w:rsidRDefault="00AC2801" w:rsidP="00DC5802">
      <w:pPr>
        <w:spacing w:line="276" w:lineRule="auto"/>
        <w:jc w:val="both"/>
        <w:rPr>
          <w:rFonts w:ascii="Arial" w:hAnsi="Arial" w:cs="Arial"/>
          <w:b/>
          <w:bCs/>
          <w:color w:val="000000" w:themeColor="text1"/>
          <w:sz w:val="22"/>
          <w:szCs w:val="22"/>
        </w:rPr>
      </w:pPr>
    </w:p>
    <w:p w14:paraId="26F13BBD" w14:textId="77777777" w:rsidR="001608D4" w:rsidRPr="005C0401" w:rsidRDefault="001608D4" w:rsidP="00DC5802">
      <w:pPr>
        <w:spacing w:line="276" w:lineRule="auto"/>
        <w:jc w:val="both"/>
        <w:rPr>
          <w:rFonts w:ascii="Arial" w:hAnsi="Arial" w:cs="Arial"/>
          <w:b/>
          <w:bCs/>
          <w:color w:val="000000" w:themeColor="text1"/>
          <w:sz w:val="22"/>
          <w:szCs w:val="22"/>
        </w:rPr>
      </w:pPr>
    </w:p>
    <w:p w14:paraId="0B8F1B61" w14:textId="010DA3D4" w:rsidR="008F6201" w:rsidRPr="001608D4" w:rsidRDefault="005C0401" w:rsidP="001608D4">
      <w:pPr>
        <w:pStyle w:val="ListParagraph"/>
        <w:numPr>
          <w:ilvl w:val="0"/>
          <w:numId w:val="35"/>
        </w:numPr>
        <w:spacing w:line="276" w:lineRule="auto"/>
        <w:jc w:val="both"/>
        <w:rPr>
          <w:rFonts w:ascii="Arial" w:hAnsi="Arial" w:cs="Arial"/>
          <w:b/>
          <w:bCs/>
          <w:color w:val="000000" w:themeColor="text1"/>
          <w:sz w:val="22"/>
          <w:szCs w:val="22"/>
        </w:rPr>
      </w:pPr>
      <w:r w:rsidRPr="001608D4">
        <w:rPr>
          <w:rFonts w:ascii="Arial" w:hAnsi="Arial" w:cs="Arial"/>
          <w:b/>
          <w:bCs/>
          <w:sz w:val="22"/>
          <w:szCs w:val="22"/>
        </w:rPr>
        <w:t>Instrucciones para cargar en una jeringa</w:t>
      </w:r>
      <w:r w:rsidR="00157D98" w:rsidRPr="001608D4">
        <w:rPr>
          <w:rFonts w:ascii="Arial" w:hAnsi="Arial" w:cs="Arial"/>
          <w:b/>
          <w:bCs/>
          <w:sz w:val="22"/>
          <w:szCs w:val="22"/>
        </w:rPr>
        <w:t>,</w:t>
      </w:r>
      <w:r w:rsidRPr="001608D4">
        <w:rPr>
          <w:rFonts w:ascii="Arial" w:hAnsi="Arial" w:cs="Arial"/>
          <w:b/>
          <w:bCs/>
          <w:sz w:val="22"/>
          <w:szCs w:val="22"/>
        </w:rPr>
        <w:t xml:space="preserve"> un medicamento inyectable a partir de un vial</w:t>
      </w:r>
    </w:p>
    <w:p w14:paraId="33B5735E" w14:textId="54ECC330" w:rsidR="005C0401"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Conecte la aguja de carga a la jeringa y retire el protector de la aguja. </w:t>
      </w:r>
      <w:r w:rsidR="00104EA2">
        <w:rPr>
          <w:rFonts w:ascii="Arial" w:hAnsi="Arial" w:cs="Arial"/>
          <w:sz w:val="22"/>
          <w:szCs w:val="22"/>
        </w:rPr>
        <w:t xml:space="preserve">(En caso de que la </w:t>
      </w:r>
      <w:r w:rsidR="00157D98">
        <w:rPr>
          <w:rFonts w:ascii="Arial" w:hAnsi="Arial" w:cs="Arial"/>
          <w:sz w:val="22"/>
          <w:szCs w:val="22"/>
        </w:rPr>
        <w:t xml:space="preserve">aguja </w:t>
      </w:r>
      <w:r w:rsidR="00104EA2">
        <w:rPr>
          <w:rFonts w:ascii="Arial" w:hAnsi="Arial" w:cs="Arial"/>
          <w:sz w:val="22"/>
          <w:szCs w:val="22"/>
        </w:rPr>
        <w:t xml:space="preserve">a utilizar se encuentre separada de la jeringa). </w:t>
      </w:r>
    </w:p>
    <w:p w14:paraId="2AAB774C" w14:textId="77777777" w:rsidR="005C0401"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Cargue la jeringa con un volumen de aire equivalente al volumen de sustancia que vaya a extraer. </w:t>
      </w:r>
    </w:p>
    <w:p w14:paraId="3A1E3B03" w14:textId="03F879D1" w:rsidR="005C0401"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Retire la tapa metálica del vial y desinfecte</w:t>
      </w:r>
      <w:r w:rsidR="00104EA2">
        <w:rPr>
          <w:rFonts w:ascii="Arial" w:hAnsi="Arial" w:cs="Arial"/>
          <w:sz w:val="22"/>
          <w:szCs w:val="22"/>
        </w:rPr>
        <w:t xml:space="preserve"> con alcohol,</w:t>
      </w:r>
      <w:r w:rsidRPr="00104EA2">
        <w:rPr>
          <w:rFonts w:ascii="Arial" w:hAnsi="Arial" w:cs="Arial"/>
          <w:sz w:val="22"/>
          <w:szCs w:val="22"/>
        </w:rPr>
        <w:t xml:space="preserve"> la parte que queda expuesta</w:t>
      </w:r>
      <w:r w:rsidR="00104EA2">
        <w:rPr>
          <w:rFonts w:ascii="Arial" w:hAnsi="Arial" w:cs="Arial"/>
          <w:sz w:val="22"/>
          <w:szCs w:val="22"/>
        </w:rPr>
        <w:t>.</w:t>
      </w:r>
    </w:p>
    <w:p w14:paraId="57833683" w14:textId="77777777" w:rsidR="005C0401"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Inserte la aguja por el centro del tapón (es más delgado y más fácil de penetrar) e inyecte el aire en el vial sin dejar que el émbolo se retraiga. </w:t>
      </w:r>
    </w:p>
    <w:p w14:paraId="432AD19F" w14:textId="77777777" w:rsidR="005C0401"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Tome el vial con la mano no dominante a la vez que con la otra sujeta firmemente la jeringa y el émbolo. </w:t>
      </w:r>
    </w:p>
    <w:p w14:paraId="2084CEA6" w14:textId="77777777" w:rsidR="008564E0"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Invierta el vial y mantenga la aguja en la misma posición: ahora, al haber invertido el vial, quedará cubierta por el líquido (se previene la aspiración de aire). </w:t>
      </w:r>
    </w:p>
    <w:p w14:paraId="3F0B1FB3" w14:textId="77777777" w:rsidR="008564E0"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lastRenderedPageBreak/>
        <w:t xml:space="preserve">Permita que la presión positiva del aire introducido llene poco a poco la jeringa con el medicamento (la presión impulsa el líquido hacia la jeringa y desplaza el émbolo). </w:t>
      </w:r>
    </w:p>
    <w:p w14:paraId="4F66DE38" w14:textId="77777777" w:rsidR="008564E0"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 xml:space="preserve">Tire un poco del émbolo si es necesario. </w:t>
      </w:r>
    </w:p>
    <w:p w14:paraId="75F894F6" w14:textId="1EE43C66" w:rsidR="008564E0" w:rsidRPr="00104EA2" w:rsidRDefault="008564E0"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Des inserte</w:t>
      </w:r>
      <w:r w:rsidR="005C0401" w:rsidRPr="00104EA2">
        <w:rPr>
          <w:rFonts w:ascii="Arial" w:hAnsi="Arial" w:cs="Arial"/>
          <w:sz w:val="22"/>
          <w:szCs w:val="22"/>
        </w:rPr>
        <w:t xml:space="preserve"> la aguja del tapón del vial. A veces la presión existente en éste puede hacer que al realizar esta maniobra salga algo de líquido y nos salpique. Para evitarlo, tenga la precaución de volver a colocar el vial en su posi</w:t>
      </w:r>
      <w:r w:rsidRPr="00104EA2">
        <w:rPr>
          <w:rFonts w:ascii="Arial" w:hAnsi="Arial" w:cs="Arial"/>
          <w:sz w:val="22"/>
          <w:szCs w:val="22"/>
        </w:rPr>
        <w:t>ció</w:t>
      </w:r>
      <w:r w:rsidR="005C0401" w:rsidRPr="00104EA2">
        <w:rPr>
          <w:rFonts w:ascii="Arial" w:hAnsi="Arial" w:cs="Arial"/>
          <w:sz w:val="22"/>
          <w:szCs w:val="22"/>
        </w:rPr>
        <w:t xml:space="preserve">n original (para extraer la medicación </w:t>
      </w:r>
      <w:r w:rsidRPr="00104EA2">
        <w:rPr>
          <w:rFonts w:ascii="Arial" w:hAnsi="Arial" w:cs="Arial"/>
          <w:sz w:val="22"/>
          <w:szCs w:val="22"/>
        </w:rPr>
        <w:t>se</w:t>
      </w:r>
      <w:r w:rsidR="005C0401" w:rsidRPr="00104EA2">
        <w:rPr>
          <w:rFonts w:ascii="Arial" w:hAnsi="Arial" w:cs="Arial"/>
          <w:sz w:val="22"/>
          <w:szCs w:val="22"/>
        </w:rPr>
        <w:t xml:space="preserve"> había invertido). </w:t>
      </w:r>
    </w:p>
    <w:p w14:paraId="7ECE5DF8" w14:textId="77777777" w:rsidR="008564E0" w:rsidRPr="00104EA2" w:rsidRDefault="005C0401" w:rsidP="00104EA2">
      <w:pPr>
        <w:pStyle w:val="ListParagraph"/>
        <w:numPr>
          <w:ilvl w:val="0"/>
          <w:numId w:val="31"/>
        </w:numPr>
        <w:spacing w:line="276" w:lineRule="auto"/>
        <w:jc w:val="both"/>
        <w:rPr>
          <w:rFonts w:ascii="Arial" w:hAnsi="Arial" w:cs="Arial"/>
          <w:sz w:val="22"/>
          <w:szCs w:val="22"/>
        </w:rPr>
      </w:pPr>
      <w:r w:rsidRPr="00104EA2">
        <w:rPr>
          <w:rFonts w:ascii="Arial" w:hAnsi="Arial" w:cs="Arial"/>
          <w:sz w:val="22"/>
          <w:szCs w:val="22"/>
        </w:rPr>
        <w:t>Si lo que ha extraído es la medicación, aquí ha acabado el procedimiento de carga. Si lo que ha extraído es el disolvente y ahora tiene que introducirlo en el vial de la medicación, actúe siguiendo los pasos que se han detallado hasta ahora. La única diferencia es que no tendrá que cargar la jerin</w:t>
      </w:r>
      <w:r w:rsidR="008564E0" w:rsidRPr="00104EA2">
        <w:rPr>
          <w:rFonts w:ascii="Arial" w:hAnsi="Arial" w:cs="Arial"/>
          <w:sz w:val="22"/>
          <w:szCs w:val="22"/>
        </w:rPr>
        <w:t>g</w:t>
      </w:r>
      <w:r w:rsidRPr="00104EA2">
        <w:rPr>
          <w:rFonts w:ascii="Arial" w:hAnsi="Arial" w:cs="Arial"/>
          <w:sz w:val="22"/>
          <w:szCs w:val="22"/>
        </w:rPr>
        <w:t xml:space="preserve">a con aire, pues ya la tiene cargada con el disolvente. </w:t>
      </w:r>
    </w:p>
    <w:p w14:paraId="02C3C40A" w14:textId="708BF386" w:rsidR="008F6201" w:rsidRDefault="008F6201" w:rsidP="00452072">
      <w:pPr>
        <w:spacing w:line="276" w:lineRule="auto"/>
        <w:jc w:val="both"/>
        <w:rPr>
          <w:rFonts w:ascii="Arial" w:hAnsi="Arial" w:cs="Arial"/>
          <w:b/>
          <w:color w:val="000000" w:themeColor="text1"/>
          <w:sz w:val="22"/>
          <w:szCs w:val="22"/>
        </w:rPr>
      </w:pPr>
    </w:p>
    <w:p w14:paraId="440A58A9" w14:textId="77777777" w:rsidR="001608D4" w:rsidRDefault="001608D4" w:rsidP="00452072">
      <w:pPr>
        <w:spacing w:line="276" w:lineRule="auto"/>
        <w:jc w:val="both"/>
        <w:rPr>
          <w:rFonts w:ascii="Arial" w:hAnsi="Arial" w:cs="Arial"/>
          <w:b/>
          <w:color w:val="000000" w:themeColor="text1"/>
          <w:sz w:val="22"/>
          <w:szCs w:val="22"/>
        </w:rPr>
      </w:pPr>
    </w:p>
    <w:p w14:paraId="264A7024" w14:textId="57B62C06" w:rsidR="00D350E4" w:rsidRPr="001608D4" w:rsidRDefault="00D350E4" w:rsidP="001608D4">
      <w:pPr>
        <w:pStyle w:val="ListParagraph"/>
        <w:numPr>
          <w:ilvl w:val="0"/>
          <w:numId w:val="35"/>
        </w:numPr>
        <w:spacing w:line="276" w:lineRule="auto"/>
        <w:jc w:val="both"/>
        <w:rPr>
          <w:rFonts w:ascii="Arial" w:hAnsi="Arial" w:cs="Arial"/>
          <w:b/>
          <w:color w:val="000000" w:themeColor="text1"/>
          <w:sz w:val="22"/>
          <w:szCs w:val="22"/>
        </w:rPr>
      </w:pPr>
      <w:r w:rsidRPr="001608D4">
        <w:rPr>
          <w:rFonts w:ascii="Arial" w:hAnsi="Arial" w:cs="Arial"/>
          <w:b/>
          <w:color w:val="000000" w:themeColor="text1"/>
          <w:sz w:val="22"/>
          <w:szCs w:val="22"/>
        </w:rPr>
        <w:t>Aplicación del inyectable</w:t>
      </w:r>
    </w:p>
    <w:p w14:paraId="6A16DE92" w14:textId="09D7B3FB" w:rsidR="00D350E4" w:rsidRDefault="00D350E4" w:rsidP="00452072">
      <w:pPr>
        <w:spacing w:line="276" w:lineRule="auto"/>
        <w:jc w:val="both"/>
        <w:rPr>
          <w:rFonts w:ascii="Arial" w:hAnsi="Arial" w:cs="Arial"/>
          <w:b/>
          <w:color w:val="000000" w:themeColor="text1"/>
          <w:sz w:val="22"/>
          <w:szCs w:val="22"/>
        </w:rPr>
      </w:pPr>
    </w:p>
    <w:p w14:paraId="33204826" w14:textId="12000C8A" w:rsidR="004166BB" w:rsidRPr="004166BB" w:rsidRDefault="004166BB" w:rsidP="00452072">
      <w:pPr>
        <w:spacing w:line="276" w:lineRule="auto"/>
        <w:jc w:val="both"/>
        <w:rPr>
          <w:rFonts w:ascii="Arial" w:hAnsi="Arial" w:cs="Arial"/>
          <w:bCs/>
          <w:color w:val="000000" w:themeColor="text1"/>
          <w:sz w:val="22"/>
          <w:szCs w:val="22"/>
        </w:rPr>
      </w:pPr>
      <w:r w:rsidRPr="004166BB">
        <w:rPr>
          <w:rFonts w:ascii="Arial" w:hAnsi="Arial" w:cs="Arial"/>
          <w:bCs/>
          <w:color w:val="000000" w:themeColor="text1"/>
          <w:sz w:val="22"/>
          <w:szCs w:val="22"/>
        </w:rPr>
        <w:t>El farmacéutico deberá:</w:t>
      </w:r>
    </w:p>
    <w:p w14:paraId="7F09194C" w14:textId="0B571A8D" w:rsidR="009C18C6" w:rsidRPr="00452072" w:rsidRDefault="009C18C6"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sz w:val="22"/>
          <w:szCs w:val="22"/>
        </w:rPr>
        <w:t>Li</w:t>
      </w:r>
      <w:r w:rsidR="008B2F97" w:rsidRPr="00452072">
        <w:rPr>
          <w:rFonts w:ascii="Arial" w:hAnsi="Arial" w:cs="Arial"/>
          <w:sz w:val="22"/>
          <w:szCs w:val="22"/>
        </w:rPr>
        <w:t>mpiar el área de aplicación</w:t>
      </w:r>
      <w:r w:rsidR="00B96416">
        <w:rPr>
          <w:rFonts w:ascii="Arial" w:hAnsi="Arial" w:cs="Arial"/>
          <w:sz w:val="22"/>
          <w:szCs w:val="22"/>
        </w:rPr>
        <w:t xml:space="preserve"> con alcohol.</w:t>
      </w:r>
    </w:p>
    <w:p w14:paraId="6AB413F0" w14:textId="2CCF5204" w:rsidR="008B2F97" w:rsidRPr="00F30DD5" w:rsidRDefault="009C18C6"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sz w:val="22"/>
          <w:szCs w:val="22"/>
        </w:rPr>
        <w:t>A</w:t>
      </w:r>
      <w:r w:rsidR="008B2F97" w:rsidRPr="00452072">
        <w:rPr>
          <w:rFonts w:ascii="Arial" w:hAnsi="Arial" w:cs="Arial"/>
          <w:sz w:val="22"/>
          <w:szCs w:val="22"/>
        </w:rPr>
        <w:t>plica</w:t>
      </w:r>
      <w:r w:rsidRPr="00452072">
        <w:rPr>
          <w:rFonts w:ascii="Arial" w:hAnsi="Arial" w:cs="Arial"/>
          <w:sz w:val="22"/>
          <w:szCs w:val="22"/>
        </w:rPr>
        <w:t>r</w:t>
      </w:r>
      <w:r w:rsidR="008B2F97" w:rsidRPr="00452072">
        <w:rPr>
          <w:rFonts w:ascii="Arial" w:hAnsi="Arial" w:cs="Arial"/>
          <w:sz w:val="22"/>
          <w:szCs w:val="22"/>
        </w:rPr>
        <w:t xml:space="preserve"> el inyectable en el </w:t>
      </w:r>
      <w:r w:rsidRPr="00452072">
        <w:rPr>
          <w:rFonts w:ascii="Arial" w:hAnsi="Arial" w:cs="Arial"/>
          <w:sz w:val="22"/>
          <w:szCs w:val="22"/>
        </w:rPr>
        <w:t>sitio</w:t>
      </w:r>
      <w:r w:rsidR="008B2F97" w:rsidRPr="00452072">
        <w:rPr>
          <w:rFonts w:ascii="Arial" w:hAnsi="Arial" w:cs="Arial"/>
          <w:sz w:val="22"/>
          <w:szCs w:val="22"/>
        </w:rPr>
        <w:t xml:space="preserve"> destinado, según la técnica e indicación de la receta médica.</w:t>
      </w:r>
    </w:p>
    <w:p w14:paraId="288A33EE" w14:textId="30145E7F" w:rsidR="00F30DD5" w:rsidRPr="00F30DD5" w:rsidRDefault="00F30DD5" w:rsidP="00F30DD5">
      <w:pPr>
        <w:pStyle w:val="ListParagraph"/>
        <w:numPr>
          <w:ilvl w:val="0"/>
          <w:numId w:val="9"/>
        </w:numPr>
        <w:spacing w:line="276" w:lineRule="auto"/>
        <w:jc w:val="both"/>
        <w:rPr>
          <w:rFonts w:ascii="Arial" w:hAnsi="Arial" w:cs="Arial"/>
          <w:bCs/>
          <w:color w:val="000000" w:themeColor="text1"/>
          <w:sz w:val="22"/>
          <w:szCs w:val="22"/>
        </w:rPr>
      </w:pPr>
      <w:r w:rsidRPr="00F30DD5">
        <w:rPr>
          <w:rFonts w:ascii="Arial" w:hAnsi="Arial" w:cs="Arial"/>
          <w:sz w:val="22"/>
          <w:szCs w:val="22"/>
        </w:rPr>
        <w:t>Una vez que se encuentre la aguja dentro del tejido, se deberá aspirar el émbolo suavemente, con el fin de cerciorarse de no haber inyectado algún vaso capilar.</w:t>
      </w:r>
    </w:p>
    <w:p w14:paraId="1879FBC4" w14:textId="6B7DABD6" w:rsidR="00F30DD5" w:rsidRPr="00F30DD5" w:rsidRDefault="00FA621E" w:rsidP="00F30DD5">
      <w:pPr>
        <w:pStyle w:val="ListParagraph"/>
        <w:numPr>
          <w:ilvl w:val="0"/>
          <w:numId w:val="9"/>
        </w:numPr>
        <w:spacing w:line="276" w:lineRule="auto"/>
        <w:jc w:val="both"/>
        <w:rPr>
          <w:rFonts w:ascii="Arial" w:hAnsi="Arial" w:cs="Arial"/>
          <w:bCs/>
          <w:color w:val="000000" w:themeColor="text1"/>
          <w:sz w:val="22"/>
          <w:szCs w:val="22"/>
        </w:rPr>
      </w:pPr>
      <w:r>
        <w:rPr>
          <w:rFonts w:ascii="Arial" w:hAnsi="Arial" w:cs="Arial"/>
          <w:sz w:val="22"/>
          <w:szCs w:val="22"/>
        </w:rPr>
        <w:t xml:space="preserve">Inyectar </w:t>
      </w:r>
      <w:r w:rsidR="00F30DD5" w:rsidRPr="00F30DD5">
        <w:rPr>
          <w:rFonts w:ascii="Arial" w:hAnsi="Arial" w:cs="Arial"/>
          <w:sz w:val="22"/>
          <w:szCs w:val="22"/>
        </w:rPr>
        <w:t>lentamente el líquido del medicamento en el área de aplicación según indicación de la receta</w:t>
      </w:r>
      <w:r>
        <w:rPr>
          <w:rFonts w:ascii="Arial" w:hAnsi="Arial" w:cs="Arial"/>
          <w:sz w:val="22"/>
          <w:szCs w:val="22"/>
        </w:rPr>
        <w:t>.</w:t>
      </w:r>
    </w:p>
    <w:p w14:paraId="078FA2E5" w14:textId="4A60FA80" w:rsidR="00652E02" w:rsidRPr="00452072" w:rsidRDefault="004859E5"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bCs/>
          <w:color w:val="000000" w:themeColor="text1"/>
          <w:sz w:val="22"/>
          <w:szCs w:val="22"/>
        </w:rPr>
        <w:t xml:space="preserve">En caso de que el paciente presente alguna reacción alérgica durante la administración del medicamento, se recomienda dejar de inyectar y observar al paciente por aproximadamente un lapso de </w:t>
      </w:r>
      <w:r w:rsidR="00A96625" w:rsidRPr="00452072">
        <w:rPr>
          <w:rFonts w:ascii="Arial" w:hAnsi="Arial" w:cs="Arial"/>
          <w:bCs/>
          <w:color w:val="000000" w:themeColor="text1"/>
          <w:sz w:val="22"/>
          <w:szCs w:val="22"/>
        </w:rPr>
        <w:t>diez</w:t>
      </w:r>
      <w:r w:rsidRPr="00452072">
        <w:rPr>
          <w:rFonts w:ascii="Arial" w:hAnsi="Arial" w:cs="Arial"/>
          <w:bCs/>
          <w:color w:val="000000" w:themeColor="text1"/>
          <w:sz w:val="22"/>
          <w:szCs w:val="22"/>
        </w:rPr>
        <w:t xml:space="preserve"> minutos. </w:t>
      </w:r>
    </w:p>
    <w:p w14:paraId="6AE637A3" w14:textId="0096909F" w:rsidR="00652E02" w:rsidRPr="00452072" w:rsidRDefault="009D5493"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bCs/>
          <w:color w:val="000000" w:themeColor="text1"/>
          <w:sz w:val="22"/>
          <w:szCs w:val="22"/>
        </w:rPr>
        <w:t xml:space="preserve">En caso de que la reacción alérgica </w:t>
      </w:r>
      <w:r w:rsidR="00652E02" w:rsidRPr="00452072">
        <w:rPr>
          <w:rFonts w:ascii="Arial" w:hAnsi="Arial" w:cs="Arial"/>
          <w:bCs/>
          <w:color w:val="000000" w:themeColor="text1"/>
          <w:sz w:val="22"/>
          <w:szCs w:val="22"/>
        </w:rPr>
        <w:t xml:space="preserve">se vuelva </w:t>
      </w:r>
      <w:r w:rsidR="00652E02" w:rsidRPr="00452072">
        <w:rPr>
          <w:rFonts w:ascii="Arial" w:hAnsi="Arial" w:cs="Arial"/>
          <w:sz w:val="22"/>
          <w:szCs w:val="22"/>
          <w:lang w:val="es-ES_tradnl"/>
        </w:rPr>
        <w:t xml:space="preserve">un evento de </w:t>
      </w:r>
      <w:r w:rsidR="00253FFD">
        <w:rPr>
          <w:rFonts w:ascii="Arial" w:hAnsi="Arial" w:cs="Arial"/>
          <w:sz w:val="22"/>
          <w:szCs w:val="22"/>
          <w:lang w:val="es-ES_tradnl"/>
        </w:rPr>
        <w:t xml:space="preserve">anafilaxia, </w:t>
      </w:r>
      <w:r w:rsidR="00652E02" w:rsidRPr="00452072">
        <w:rPr>
          <w:rFonts w:ascii="Arial" w:hAnsi="Arial" w:cs="Arial"/>
          <w:sz w:val="22"/>
          <w:szCs w:val="22"/>
          <w:lang w:val="es-ES_tradnl"/>
        </w:rPr>
        <w:t xml:space="preserve">seguir el </w:t>
      </w:r>
      <w:r w:rsidR="00500C8A" w:rsidRPr="00500C8A">
        <w:rPr>
          <w:rFonts w:ascii="Arial" w:hAnsi="Arial" w:cs="Arial"/>
          <w:i/>
          <w:iCs/>
          <w:sz w:val="22"/>
          <w:szCs w:val="22"/>
          <w:lang w:val="es-ES_tradnl"/>
        </w:rPr>
        <w:t>Procedimiento</w:t>
      </w:r>
      <w:r w:rsidR="00652E02" w:rsidRPr="00452072">
        <w:rPr>
          <w:rFonts w:ascii="Arial" w:hAnsi="Arial" w:cs="Arial"/>
          <w:sz w:val="22"/>
          <w:szCs w:val="22"/>
          <w:lang w:val="es-ES_tradnl"/>
        </w:rPr>
        <w:t xml:space="preserve"> </w:t>
      </w:r>
      <w:r w:rsidR="00652E02" w:rsidRPr="00500C8A">
        <w:rPr>
          <w:rFonts w:ascii="Arial" w:hAnsi="Arial" w:cs="Arial"/>
          <w:i/>
          <w:iCs/>
          <w:sz w:val="22"/>
          <w:szCs w:val="22"/>
          <w:lang w:val="es-ES_tradnl"/>
        </w:rPr>
        <w:t xml:space="preserve">de </w:t>
      </w:r>
      <w:r w:rsidR="00253FFD">
        <w:rPr>
          <w:rFonts w:ascii="Arial" w:hAnsi="Arial" w:cs="Arial"/>
          <w:i/>
          <w:iCs/>
          <w:sz w:val="22"/>
          <w:szCs w:val="22"/>
          <w:lang w:val="es-ES_tradnl"/>
        </w:rPr>
        <w:t>m</w:t>
      </w:r>
      <w:r w:rsidR="00652E02" w:rsidRPr="00452072">
        <w:rPr>
          <w:rFonts w:ascii="Arial" w:hAnsi="Arial" w:cs="Arial"/>
          <w:i/>
          <w:iCs/>
          <w:sz w:val="22"/>
          <w:szCs w:val="22"/>
          <w:lang w:val="es-ES_tradnl"/>
        </w:rPr>
        <w:t xml:space="preserve">anejo de </w:t>
      </w:r>
      <w:r w:rsidR="00253FFD">
        <w:rPr>
          <w:rFonts w:ascii="Arial" w:hAnsi="Arial" w:cs="Arial"/>
          <w:i/>
          <w:iCs/>
          <w:sz w:val="22"/>
          <w:szCs w:val="22"/>
          <w:lang w:val="es-ES_tradnl"/>
        </w:rPr>
        <w:t>choque a</w:t>
      </w:r>
      <w:r w:rsidR="00652E02" w:rsidRPr="00452072">
        <w:rPr>
          <w:rFonts w:ascii="Arial" w:hAnsi="Arial" w:cs="Arial"/>
          <w:i/>
          <w:iCs/>
          <w:sz w:val="22"/>
          <w:szCs w:val="22"/>
          <w:lang w:val="es-ES_tradnl"/>
        </w:rPr>
        <w:t>nafiláctico</w:t>
      </w:r>
      <w:r w:rsidR="00652E02" w:rsidRPr="00452072">
        <w:rPr>
          <w:rFonts w:ascii="Arial" w:hAnsi="Arial" w:cs="Arial"/>
          <w:sz w:val="22"/>
          <w:szCs w:val="22"/>
          <w:lang w:val="es-ES_tradnl"/>
        </w:rPr>
        <w:t>.</w:t>
      </w:r>
    </w:p>
    <w:p w14:paraId="6840E3D5" w14:textId="29C2CC5F" w:rsidR="00157D98" w:rsidRPr="00253FFD" w:rsidRDefault="00F30DD5" w:rsidP="00253FFD">
      <w:pPr>
        <w:pStyle w:val="ListParagraph"/>
        <w:numPr>
          <w:ilvl w:val="0"/>
          <w:numId w:val="9"/>
        </w:num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Si no se presentan </w:t>
      </w:r>
      <w:r w:rsidR="009D5493" w:rsidRPr="00452072">
        <w:rPr>
          <w:rFonts w:ascii="Arial" w:hAnsi="Arial" w:cs="Arial"/>
          <w:bCs/>
          <w:color w:val="000000" w:themeColor="text1"/>
          <w:sz w:val="22"/>
          <w:szCs w:val="22"/>
        </w:rPr>
        <w:t>reacci</w:t>
      </w:r>
      <w:r>
        <w:rPr>
          <w:rFonts w:ascii="Arial" w:hAnsi="Arial" w:cs="Arial"/>
          <w:bCs/>
          <w:color w:val="000000" w:themeColor="text1"/>
          <w:sz w:val="22"/>
          <w:szCs w:val="22"/>
        </w:rPr>
        <w:t>o</w:t>
      </w:r>
      <w:r w:rsidR="009D5493" w:rsidRPr="00452072">
        <w:rPr>
          <w:rFonts w:ascii="Arial" w:hAnsi="Arial" w:cs="Arial"/>
          <w:bCs/>
          <w:color w:val="000000" w:themeColor="text1"/>
          <w:sz w:val="22"/>
          <w:szCs w:val="22"/>
        </w:rPr>
        <w:t>n</w:t>
      </w:r>
      <w:r>
        <w:rPr>
          <w:rFonts w:ascii="Arial" w:hAnsi="Arial" w:cs="Arial"/>
          <w:bCs/>
          <w:color w:val="000000" w:themeColor="text1"/>
          <w:sz w:val="22"/>
          <w:szCs w:val="22"/>
        </w:rPr>
        <w:t>es</w:t>
      </w:r>
      <w:r w:rsidR="009D5493" w:rsidRPr="00452072">
        <w:rPr>
          <w:rFonts w:ascii="Arial" w:hAnsi="Arial" w:cs="Arial"/>
          <w:bCs/>
          <w:color w:val="000000" w:themeColor="text1"/>
          <w:sz w:val="22"/>
          <w:szCs w:val="22"/>
        </w:rPr>
        <w:t xml:space="preserve"> alérgica</w:t>
      </w:r>
      <w:r>
        <w:rPr>
          <w:rFonts w:ascii="Arial" w:hAnsi="Arial" w:cs="Arial"/>
          <w:bCs/>
          <w:color w:val="000000" w:themeColor="text1"/>
          <w:sz w:val="22"/>
          <w:szCs w:val="22"/>
        </w:rPr>
        <w:t>s</w:t>
      </w:r>
      <w:r w:rsidR="009D5493" w:rsidRPr="00452072">
        <w:rPr>
          <w:rFonts w:ascii="Arial" w:hAnsi="Arial" w:cs="Arial"/>
          <w:bCs/>
          <w:color w:val="000000" w:themeColor="text1"/>
          <w:sz w:val="22"/>
          <w:szCs w:val="22"/>
        </w:rPr>
        <w:t>, se continúa hasta finalizar la aplicación del medicamento.</w:t>
      </w:r>
    </w:p>
    <w:p w14:paraId="78275C4E" w14:textId="23365559" w:rsidR="00A740C8" w:rsidRPr="00452072" w:rsidRDefault="009D5493" w:rsidP="00452072">
      <w:pPr>
        <w:pStyle w:val="ListParagraph"/>
        <w:numPr>
          <w:ilvl w:val="0"/>
          <w:numId w:val="9"/>
        </w:numPr>
        <w:spacing w:line="276" w:lineRule="auto"/>
        <w:jc w:val="both"/>
        <w:rPr>
          <w:rFonts w:ascii="Arial" w:hAnsi="Arial" w:cs="Arial"/>
          <w:bCs/>
          <w:color w:val="000000" w:themeColor="text1"/>
          <w:sz w:val="22"/>
          <w:szCs w:val="22"/>
        </w:rPr>
      </w:pPr>
      <w:r w:rsidRPr="00452072">
        <w:rPr>
          <w:rFonts w:ascii="Arial" w:hAnsi="Arial" w:cs="Arial"/>
          <w:bCs/>
          <w:color w:val="000000" w:themeColor="text1"/>
          <w:sz w:val="22"/>
          <w:szCs w:val="22"/>
        </w:rPr>
        <w:t xml:space="preserve">Una vez terminado el proceso de aplicación del inyectable, se descartan las jeringas, agujas y algodones en los recipientes correspondientes, según el </w:t>
      </w:r>
      <w:r w:rsidR="00F30DD5" w:rsidRPr="00F30DD5">
        <w:rPr>
          <w:rFonts w:ascii="Arial" w:hAnsi="Arial" w:cs="Arial"/>
          <w:bCs/>
          <w:i/>
          <w:iCs/>
          <w:color w:val="000000" w:themeColor="text1"/>
          <w:sz w:val="22"/>
          <w:szCs w:val="22"/>
        </w:rPr>
        <w:t>P</w:t>
      </w:r>
      <w:r w:rsidRPr="00F30DD5">
        <w:rPr>
          <w:rFonts w:ascii="Arial" w:hAnsi="Arial" w:cs="Arial"/>
          <w:bCs/>
          <w:i/>
          <w:iCs/>
          <w:color w:val="000000" w:themeColor="text1"/>
          <w:sz w:val="22"/>
          <w:szCs w:val="22"/>
        </w:rPr>
        <w:t>ro</w:t>
      </w:r>
      <w:r w:rsidR="00500C8A">
        <w:rPr>
          <w:rFonts w:ascii="Arial" w:hAnsi="Arial" w:cs="Arial"/>
          <w:bCs/>
          <w:i/>
          <w:iCs/>
          <w:color w:val="000000" w:themeColor="text1"/>
          <w:sz w:val="22"/>
          <w:szCs w:val="22"/>
        </w:rPr>
        <w:t>cedimiento</w:t>
      </w:r>
      <w:r w:rsidRPr="00F30DD5">
        <w:rPr>
          <w:rFonts w:ascii="Arial" w:hAnsi="Arial" w:cs="Arial"/>
          <w:bCs/>
          <w:i/>
          <w:iCs/>
          <w:color w:val="000000" w:themeColor="text1"/>
          <w:sz w:val="22"/>
          <w:szCs w:val="22"/>
        </w:rPr>
        <w:t xml:space="preserve"> para el</w:t>
      </w:r>
      <w:r w:rsidRPr="00452072">
        <w:rPr>
          <w:rFonts w:ascii="Arial" w:hAnsi="Arial" w:cs="Arial"/>
          <w:bCs/>
          <w:color w:val="000000" w:themeColor="text1"/>
          <w:sz w:val="22"/>
          <w:szCs w:val="22"/>
        </w:rPr>
        <w:t xml:space="preserve"> </w:t>
      </w:r>
      <w:r w:rsidR="003474F7">
        <w:rPr>
          <w:rFonts w:ascii="Arial" w:hAnsi="Arial" w:cs="Arial"/>
          <w:bCs/>
          <w:i/>
          <w:iCs/>
          <w:color w:val="000000" w:themeColor="text1"/>
          <w:sz w:val="22"/>
          <w:szCs w:val="22"/>
        </w:rPr>
        <w:t>m</w:t>
      </w:r>
      <w:r w:rsidRPr="00452072">
        <w:rPr>
          <w:rFonts w:ascii="Arial" w:hAnsi="Arial" w:cs="Arial"/>
          <w:bCs/>
          <w:i/>
          <w:iCs/>
          <w:color w:val="000000" w:themeColor="text1"/>
          <w:sz w:val="22"/>
          <w:szCs w:val="22"/>
        </w:rPr>
        <w:t xml:space="preserve">anejo de </w:t>
      </w:r>
      <w:r w:rsidR="00A96625" w:rsidRPr="00452072">
        <w:rPr>
          <w:rFonts w:ascii="Arial" w:hAnsi="Arial" w:cs="Arial"/>
          <w:bCs/>
          <w:i/>
          <w:iCs/>
          <w:color w:val="000000" w:themeColor="text1"/>
          <w:sz w:val="22"/>
          <w:szCs w:val="22"/>
        </w:rPr>
        <w:t>d</w:t>
      </w:r>
      <w:r w:rsidRPr="00452072">
        <w:rPr>
          <w:rFonts w:ascii="Arial" w:hAnsi="Arial" w:cs="Arial"/>
          <w:bCs/>
          <w:i/>
          <w:iCs/>
          <w:color w:val="000000" w:themeColor="text1"/>
          <w:sz w:val="22"/>
          <w:szCs w:val="22"/>
        </w:rPr>
        <w:t xml:space="preserve">esechos </w:t>
      </w:r>
      <w:r w:rsidR="00A96625" w:rsidRPr="00452072">
        <w:rPr>
          <w:rFonts w:ascii="Arial" w:hAnsi="Arial" w:cs="Arial"/>
          <w:bCs/>
          <w:i/>
          <w:iCs/>
          <w:color w:val="000000" w:themeColor="text1"/>
          <w:sz w:val="22"/>
          <w:szCs w:val="22"/>
        </w:rPr>
        <w:t>i</w:t>
      </w:r>
      <w:r w:rsidRPr="00452072">
        <w:rPr>
          <w:rFonts w:ascii="Arial" w:hAnsi="Arial" w:cs="Arial"/>
          <w:bCs/>
          <w:i/>
          <w:iCs/>
          <w:color w:val="000000" w:themeColor="text1"/>
          <w:sz w:val="22"/>
          <w:szCs w:val="22"/>
        </w:rPr>
        <w:t>nfectocontagiosos</w:t>
      </w:r>
      <w:r w:rsidR="003474F7">
        <w:rPr>
          <w:rFonts w:ascii="Arial" w:hAnsi="Arial" w:cs="Arial"/>
          <w:bCs/>
          <w:i/>
          <w:iCs/>
          <w:color w:val="000000" w:themeColor="text1"/>
          <w:sz w:val="22"/>
          <w:szCs w:val="22"/>
        </w:rPr>
        <w:t xml:space="preserve"> en la farmacia</w:t>
      </w:r>
      <w:r w:rsidR="008B2F97" w:rsidRPr="00452072">
        <w:rPr>
          <w:rFonts w:ascii="Arial" w:hAnsi="Arial" w:cs="Arial"/>
          <w:bCs/>
          <w:i/>
          <w:iCs/>
          <w:color w:val="000000" w:themeColor="text1"/>
          <w:sz w:val="22"/>
          <w:szCs w:val="22"/>
        </w:rPr>
        <w:t>.</w:t>
      </w:r>
    </w:p>
    <w:p w14:paraId="58ED7354" w14:textId="77777777" w:rsidR="00D268F6" w:rsidRDefault="00D268F6" w:rsidP="00B707D7">
      <w:pPr>
        <w:pStyle w:val="Default"/>
        <w:tabs>
          <w:tab w:val="left" w:pos="3375"/>
        </w:tabs>
        <w:spacing w:line="276" w:lineRule="auto"/>
        <w:jc w:val="both"/>
        <w:rPr>
          <w:rFonts w:eastAsia="Times New Roman"/>
          <w:b/>
          <w:color w:val="auto"/>
          <w:sz w:val="22"/>
          <w:szCs w:val="22"/>
          <w:lang w:val="es-ES_tradnl" w:eastAsia="es-ES"/>
        </w:rPr>
      </w:pPr>
    </w:p>
    <w:p w14:paraId="004BF3F0" w14:textId="2D5CC198" w:rsidR="001608D4" w:rsidRDefault="001608D4">
      <w:pPr>
        <w:spacing w:after="160" w:line="259" w:lineRule="auto"/>
        <w:rPr>
          <w:rFonts w:ascii="Arial" w:hAnsi="Arial" w:cs="Arial"/>
          <w:b/>
          <w:sz w:val="22"/>
          <w:szCs w:val="22"/>
          <w:lang w:val="es-ES_tradnl"/>
        </w:rPr>
      </w:pPr>
      <w:r>
        <w:rPr>
          <w:b/>
          <w:sz w:val="22"/>
          <w:szCs w:val="22"/>
          <w:lang w:val="es-ES_tradnl"/>
        </w:rPr>
        <w:br w:type="page"/>
      </w:r>
    </w:p>
    <w:p w14:paraId="5A7BA568" w14:textId="77777777" w:rsidR="00640BC4" w:rsidRDefault="00640BC4" w:rsidP="00B707D7">
      <w:pPr>
        <w:pStyle w:val="Default"/>
        <w:tabs>
          <w:tab w:val="left" w:pos="3375"/>
        </w:tabs>
        <w:spacing w:line="276" w:lineRule="auto"/>
        <w:jc w:val="both"/>
        <w:rPr>
          <w:rFonts w:eastAsia="Times New Roman"/>
          <w:b/>
          <w:color w:val="auto"/>
          <w:sz w:val="22"/>
          <w:szCs w:val="22"/>
          <w:lang w:val="es-ES_tradnl" w:eastAsia="es-ES"/>
        </w:rPr>
      </w:pPr>
    </w:p>
    <w:p w14:paraId="73DDA639" w14:textId="77777777" w:rsidR="007B24E3" w:rsidRPr="00924AE0" w:rsidRDefault="007B24E3" w:rsidP="00121702">
      <w:pPr>
        <w:pStyle w:val="ListParagraph"/>
        <w:numPr>
          <w:ilvl w:val="0"/>
          <w:numId w:val="34"/>
        </w:numPr>
        <w:spacing w:line="276" w:lineRule="auto"/>
        <w:jc w:val="both"/>
        <w:rPr>
          <w:rFonts w:ascii="Arial" w:hAnsi="Arial" w:cs="Arial"/>
          <w:b/>
          <w:sz w:val="22"/>
          <w:szCs w:val="22"/>
          <w:lang w:val="es-ES_tradnl"/>
        </w:rPr>
      </w:pPr>
      <w:r w:rsidRPr="00924AE0">
        <w:rPr>
          <w:rFonts w:ascii="Arial" w:hAnsi="Arial" w:cs="Arial"/>
          <w:b/>
          <w:sz w:val="22"/>
          <w:szCs w:val="22"/>
          <w:lang w:val="es-ES_tradnl"/>
        </w:rPr>
        <w:t>Documentos relacionados</w:t>
      </w:r>
    </w:p>
    <w:p w14:paraId="193ED205" w14:textId="77777777" w:rsidR="007B24E3" w:rsidRPr="00924AE0" w:rsidRDefault="007B24E3" w:rsidP="007B24E3">
      <w:pPr>
        <w:spacing w:line="276" w:lineRule="auto"/>
        <w:jc w:val="both"/>
        <w:rPr>
          <w:rFonts w:ascii="Arial" w:hAnsi="Arial" w:cs="Arial"/>
          <w:b/>
          <w:sz w:val="22"/>
          <w:szCs w:val="22"/>
          <w:lang w:val="es-ES_tradnl"/>
        </w:rPr>
      </w:pPr>
    </w:p>
    <w:p w14:paraId="1A0BC04B" w14:textId="77777777" w:rsidR="007B24E3" w:rsidRPr="00B707D7" w:rsidRDefault="007B24E3" w:rsidP="007B24E3">
      <w:pPr>
        <w:pStyle w:val="ListParagraph"/>
        <w:numPr>
          <w:ilvl w:val="0"/>
          <w:numId w:val="28"/>
        </w:numPr>
        <w:spacing w:after="160" w:line="276" w:lineRule="auto"/>
        <w:jc w:val="both"/>
        <w:rPr>
          <w:rFonts w:ascii="Arial" w:hAnsi="Arial" w:cs="Arial"/>
          <w:b/>
          <w:bCs/>
          <w:sz w:val="22"/>
          <w:szCs w:val="22"/>
        </w:rPr>
      </w:pPr>
      <w:r w:rsidRPr="00B707D7">
        <w:rPr>
          <w:rFonts w:ascii="Arial" w:hAnsi="Arial" w:cs="Arial"/>
          <w:sz w:val="22"/>
          <w:szCs w:val="22"/>
        </w:rPr>
        <w:t>Pro</w:t>
      </w:r>
      <w:r>
        <w:rPr>
          <w:rFonts w:ascii="Arial" w:hAnsi="Arial" w:cs="Arial"/>
          <w:sz w:val="22"/>
          <w:szCs w:val="22"/>
        </w:rPr>
        <w:t>cedimiento</w:t>
      </w:r>
      <w:r w:rsidRPr="00B707D7">
        <w:rPr>
          <w:rFonts w:ascii="Arial" w:hAnsi="Arial" w:cs="Arial"/>
          <w:sz w:val="22"/>
          <w:szCs w:val="22"/>
        </w:rPr>
        <w:t xml:space="preserve"> de manejo de choque anafiláctico</w:t>
      </w:r>
      <w:r>
        <w:rPr>
          <w:rFonts w:ascii="Arial" w:hAnsi="Arial" w:cs="Arial"/>
          <w:b/>
          <w:bCs/>
          <w:color w:val="FF0000"/>
          <w:sz w:val="22"/>
          <w:szCs w:val="22"/>
        </w:rPr>
        <w:t xml:space="preserve"> </w:t>
      </w:r>
      <w:r w:rsidRPr="00461267">
        <w:rPr>
          <w:rFonts w:ascii="Arial" w:hAnsi="Arial" w:cs="Arial"/>
          <w:sz w:val="22"/>
          <w:szCs w:val="22"/>
        </w:rPr>
        <w:t xml:space="preserve">en </w:t>
      </w:r>
      <w:r w:rsidRPr="00B707D7">
        <w:rPr>
          <w:rFonts w:ascii="Arial" w:hAnsi="Arial" w:cs="Arial"/>
          <w:b/>
          <w:bCs/>
          <w:color w:val="FF0000"/>
          <w:sz w:val="22"/>
          <w:szCs w:val="22"/>
        </w:rPr>
        <w:t>[colocar nombre del establecimiento].</w:t>
      </w:r>
    </w:p>
    <w:p w14:paraId="4FDCB2BF" w14:textId="77777777" w:rsidR="007B24E3" w:rsidRPr="00461267" w:rsidRDefault="007B24E3" w:rsidP="007B24E3">
      <w:pPr>
        <w:pStyle w:val="ListParagraph"/>
        <w:numPr>
          <w:ilvl w:val="0"/>
          <w:numId w:val="28"/>
        </w:numPr>
        <w:spacing w:after="160" w:line="276" w:lineRule="auto"/>
        <w:jc w:val="both"/>
        <w:rPr>
          <w:rFonts w:ascii="Arial" w:hAnsi="Arial" w:cs="Arial"/>
          <w:sz w:val="22"/>
          <w:szCs w:val="22"/>
        </w:rPr>
      </w:pPr>
      <w:r w:rsidRPr="00E30022">
        <w:rPr>
          <w:rFonts w:ascii="Arial" w:hAnsi="Arial" w:cs="Arial"/>
          <w:sz w:val="22"/>
          <w:szCs w:val="22"/>
        </w:rPr>
        <w:t>Pro</w:t>
      </w:r>
      <w:r>
        <w:rPr>
          <w:rFonts w:ascii="Arial" w:hAnsi="Arial" w:cs="Arial"/>
          <w:sz w:val="22"/>
          <w:szCs w:val="22"/>
        </w:rPr>
        <w:t>cedimiento</w:t>
      </w:r>
      <w:r w:rsidRPr="00E30022">
        <w:rPr>
          <w:rFonts w:ascii="Arial" w:hAnsi="Arial" w:cs="Arial"/>
          <w:sz w:val="22"/>
          <w:szCs w:val="22"/>
        </w:rPr>
        <w:t xml:space="preserve"> </w:t>
      </w:r>
      <w:r>
        <w:rPr>
          <w:rFonts w:ascii="Arial" w:hAnsi="Arial" w:cs="Arial"/>
          <w:sz w:val="22"/>
          <w:szCs w:val="22"/>
        </w:rPr>
        <w:t>para la</w:t>
      </w:r>
      <w:r w:rsidRPr="00E30022">
        <w:rPr>
          <w:rFonts w:ascii="Arial" w:hAnsi="Arial" w:cs="Arial"/>
          <w:sz w:val="22"/>
          <w:szCs w:val="22"/>
        </w:rPr>
        <w:t xml:space="preserve"> prevención de enfermedades infectocontagiosas</w:t>
      </w:r>
      <w:r>
        <w:rPr>
          <w:rFonts w:ascii="Arial" w:hAnsi="Arial" w:cs="Arial"/>
          <w:sz w:val="22"/>
          <w:szCs w:val="22"/>
        </w:rPr>
        <w:t xml:space="preserve"> en </w:t>
      </w:r>
      <w:r w:rsidRPr="00B707D7">
        <w:rPr>
          <w:rFonts w:ascii="Arial" w:hAnsi="Arial" w:cs="Arial"/>
          <w:b/>
          <w:bCs/>
          <w:color w:val="FF0000"/>
          <w:sz w:val="22"/>
          <w:szCs w:val="22"/>
        </w:rPr>
        <w:t>[colocar nombre del establecimiento].</w:t>
      </w:r>
    </w:p>
    <w:p w14:paraId="60C21763" w14:textId="77777777" w:rsidR="007B24E3" w:rsidRPr="00461267" w:rsidRDefault="007B24E3" w:rsidP="007B24E3">
      <w:pPr>
        <w:pStyle w:val="ListParagraph"/>
        <w:numPr>
          <w:ilvl w:val="0"/>
          <w:numId w:val="28"/>
        </w:numPr>
        <w:spacing w:after="160" w:line="276" w:lineRule="auto"/>
        <w:jc w:val="both"/>
        <w:rPr>
          <w:rFonts w:ascii="Arial" w:hAnsi="Arial" w:cs="Arial"/>
          <w:bCs/>
          <w:sz w:val="22"/>
          <w:szCs w:val="22"/>
        </w:rPr>
      </w:pPr>
      <w:r>
        <w:rPr>
          <w:rFonts w:ascii="Arial" w:hAnsi="Arial" w:cs="Arial"/>
          <w:bCs/>
          <w:sz w:val="22"/>
          <w:szCs w:val="22"/>
        </w:rPr>
        <w:t>Procedimiento para el m</w:t>
      </w:r>
      <w:r w:rsidRPr="00B707D7">
        <w:rPr>
          <w:rFonts w:ascii="Arial" w:hAnsi="Arial" w:cs="Arial"/>
          <w:bCs/>
          <w:sz w:val="22"/>
          <w:szCs w:val="22"/>
        </w:rPr>
        <w:t xml:space="preserve">anejo de desechos infectocontagiosos en </w:t>
      </w:r>
      <w:r w:rsidRPr="00B707D7">
        <w:rPr>
          <w:rFonts w:ascii="Arial" w:hAnsi="Arial" w:cs="Arial"/>
          <w:b/>
          <w:bCs/>
          <w:color w:val="FF0000"/>
          <w:sz w:val="22"/>
          <w:szCs w:val="22"/>
        </w:rPr>
        <w:t>[colocar nombre del establecimiento].</w:t>
      </w:r>
    </w:p>
    <w:p w14:paraId="11080E2E" w14:textId="77777777" w:rsidR="007B24E3" w:rsidRPr="00461267" w:rsidRDefault="007B24E3" w:rsidP="007B24E3">
      <w:pPr>
        <w:pStyle w:val="ListParagraph"/>
        <w:numPr>
          <w:ilvl w:val="0"/>
          <w:numId w:val="28"/>
        </w:numPr>
        <w:spacing w:after="160" w:line="276" w:lineRule="auto"/>
        <w:jc w:val="both"/>
        <w:rPr>
          <w:rFonts w:ascii="Arial" w:hAnsi="Arial" w:cs="Arial"/>
          <w:sz w:val="22"/>
          <w:szCs w:val="22"/>
        </w:rPr>
      </w:pPr>
      <w:r w:rsidRPr="00461267">
        <w:rPr>
          <w:rFonts w:ascii="Arial" w:hAnsi="Arial" w:cs="Arial"/>
          <w:sz w:val="22"/>
          <w:szCs w:val="22"/>
        </w:rPr>
        <w:t>Pro</w:t>
      </w:r>
      <w:r>
        <w:rPr>
          <w:rFonts w:ascii="Arial" w:hAnsi="Arial" w:cs="Arial"/>
          <w:sz w:val="22"/>
          <w:szCs w:val="22"/>
        </w:rPr>
        <w:t>cedimiento</w:t>
      </w:r>
      <w:r w:rsidRPr="00461267">
        <w:rPr>
          <w:rFonts w:ascii="Arial" w:hAnsi="Arial" w:cs="Arial"/>
          <w:sz w:val="22"/>
          <w:szCs w:val="22"/>
        </w:rPr>
        <w:t xml:space="preserve"> </w:t>
      </w:r>
      <w:r>
        <w:rPr>
          <w:rFonts w:ascii="Arial" w:hAnsi="Arial" w:cs="Arial"/>
          <w:sz w:val="22"/>
          <w:szCs w:val="22"/>
        </w:rPr>
        <w:t>para la</w:t>
      </w:r>
      <w:r w:rsidRPr="00461267">
        <w:rPr>
          <w:rFonts w:ascii="Arial" w:hAnsi="Arial" w:cs="Arial"/>
          <w:sz w:val="22"/>
          <w:szCs w:val="22"/>
        </w:rPr>
        <w:t xml:space="preserve"> limpieza de </w:t>
      </w:r>
      <w:r>
        <w:rPr>
          <w:rFonts w:ascii="Arial" w:hAnsi="Arial" w:cs="Arial"/>
          <w:sz w:val="22"/>
          <w:szCs w:val="22"/>
        </w:rPr>
        <w:t xml:space="preserve">las diferentes </w:t>
      </w:r>
      <w:r w:rsidRPr="00461267">
        <w:rPr>
          <w:rFonts w:ascii="Arial" w:hAnsi="Arial" w:cs="Arial"/>
          <w:sz w:val="22"/>
          <w:szCs w:val="22"/>
        </w:rPr>
        <w:t xml:space="preserve">áreas </w:t>
      </w:r>
      <w:r>
        <w:rPr>
          <w:rFonts w:ascii="Arial" w:hAnsi="Arial" w:cs="Arial"/>
          <w:sz w:val="22"/>
          <w:szCs w:val="22"/>
        </w:rPr>
        <w:t>de la farmacia</w:t>
      </w:r>
      <w:r w:rsidRPr="00461267">
        <w:rPr>
          <w:rFonts w:ascii="Arial" w:hAnsi="Arial" w:cs="Arial"/>
          <w:b/>
          <w:bCs/>
          <w:sz w:val="22"/>
          <w:szCs w:val="22"/>
        </w:rPr>
        <w:t xml:space="preserve"> </w:t>
      </w:r>
      <w:r w:rsidRPr="00B707D7">
        <w:rPr>
          <w:rFonts w:ascii="Arial" w:hAnsi="Arial" w:cs="Arial"/>
          <w:b/>
          <w:bCs/>
          <w:color w:val="FF0000"/>
          <w:sz w:val="22"/>
          <w:szCs w:val="22"/>
        </w:rPr>
        <w:t>[colocar nombre del establecimiento].</w:t>
      </w:r>
    </w:p>
    <w:p w14:paraId="7D14ACAF" w14:textId="77777777" w:rsidR="007B24E3" w:rsidRPr="00B707D7" w:rsidRDefault="007B24E3" w:rsidP="007B24E3">
      <w:pPr>
        <w:pStyle w:val="ListParagraph"/>
        <w:numPr>
          <w:ilvl w:val="0"/>
          <w:numId w:val="28"/>
        </w:numPr>
        <w:spacing w:after="160" w:line="276" w:lineRule="auto"/>
        <w:jc w:val="both"/>
        <w:rPr>
          <w:rFonts w:ascii="Arial" w:hAnsi="Arial" w:cs="Arial"/>
          <w:bCs/>
          <w:sz w:val="22"/>
          <w:szCs w:val="22"/>
        </w:rPr>
      </w:pPr>
      <w:r>
        <w:rPr>
          <w:rFonts w:ascii="Arial" w:hAnsi="Arial" w:cs="Arial"/>
          <w:bCs/>
          <w:sz w:val="22"/>
          <w:szCs w:val="22"/>
        </w:rPr>
        <w:t>Procedimiento de m</w:t>
      </w:r>
      <w:r w:rsidRPr="00B707D7">
        <w:rPr>
          <w:rFonts w:ascii="Arial" w:hAnsi="Arial" w:cs="Arial"/>
          <w:bCs/>
          <w:sz w:val="22"/>
          <w:szCs w:val="22"/>
        </w:rPr>
        <w:t xml:space="preserve">anejo de fechas de vencimiento y deterioro de medicamentos en </w:t>
      </w:r>
      <w:r w:rsidRPr="00B707D7">
        <w:rPr>
          <w:rFonts w:ascii="Arial" w:hAnsi="Arial" w:cs="Arial"/>
          <w:b/>
          <w:bCs/>
          <w:color w:val="FF0000"/>
          <w:sz w:val="22"/>
          <w:szCs w:val="22"/>
        </w:rPr>
        <w:t>[colocar nombre del establecimiento].</w:t>
      </w:r>
    </w:p>
    <w:p w14:paraId="1D31BBB3" w14:textId="77777777" w:rsidR="007B24E3" w:rsidRPr="00B707D7" w:rsidRDefault="007B24E3" w:rsidP="007B24E3">
      <w:pPr>
        <w:pStyle w:val="ListParagraph"/>
        <w:numPr>
          <w:ilvl w:val="0"/>
          <w:numId w:val="28"/>
        </w:numPr>
        <w:spacing w:after="160" w:line="276" w:lineRule="auto"/>
        <w:jc w:val="both"/>
        <w:rPr>
          <w:rFonts w:ascii="Arial" w:hAnsi="Arial" w:cs="Arial"/>
          <w:bCs/>
          <w:sz w:val="22"/>
          <w:szCs w:val="22"/>
        </w:rPr>
      </w:pPr>
      <w:r>
        <w:rPr>
          <w:rFonts w:ascii="Arial" w:hAnsi="Arial" w:cs="Arial"/>
          <w:bCs/>
          <w:sz w:val="22"/>
          <w:szCs w:val="22"/>
        </w:rPr>
        <w:t>Procedimiento de f</w:t>
      </w:r>
      <w:r w:rsidRPr="00B707D7">
        <w:rPr>
          <w:rFonts w:ascii="Arial" w:hAnsi="Arial" w:cs="Arial"/>
          <w:bCs/>
          <w:sz w:val="22"/>
          <w:szCs w:val="22"/>
        </w:rPr>
        <w:t xml:space="preserve">unciones y responsabilidades </w:t>
      </w:r>
      <w:r>
        <w:rPr>
          <w:rFonts w:ascii="Arial" w:hAnsi="Arial" w:cs="Arial"/>
          <w:bCs/>
          <w:sz w:val="22"/>
          <w:szCs w:val="22"/>
        </w:rPr>
        <w:t>de</w:t>
      </w:r>
      <w:r w:rsidRPr="00B707D7">
        <w:rPr>
          <w:rFonts w:ascii="Arial" w:hAnsi="Arial" w:cs="Arial"/>
          <w:bCs/>
          <w:sz w:val="22"/>
          <w:szCs w:val="22"/>
        </w:rPr>
        <w:t xml:space="preserve"> puestos en </w:t>
      </w:r>
      <w:r w:rsidRPr="00B707D7">
        <w:rPr>
          <w:rFonts w:ascii="Arial" w:hAnsi="Arial" w:cs="Arial"/>
          <w:b/>
          <w:bCs/>
          <w:color w:val="FF0000"/>
          <w:sz w:val="22"/>
          <w:szCs w:val="22"/>
        </w:rPr>
        <w:t>[colocar nombre del establecimiento].</w:t>
      </w:r>
    </w:p>
    <w:p w14:paraId="17FA7AE7" w14:textId="77777777" w:rsidR="007B24E3" w:rsidRPr="00B707D7" w:rsidRDefault="007B24E3" w:rsidP="007B24E3">
      <w:pPr>
        <w:pStyle w:val="ListParagraph"/>
        <w:numPr>
          <w:ilvl w:val="0"/>
          <w:numId w:val="28"/>
        </w:numPr>
        <w:spacing w:after="160" w:line="276" w:lineRule="auto"/>
        <w:jc w:val="both"/>
        <w:rPr>
          <w:rFonts w:ascii="Arial" w:hAnsi="Arial" w:cs="Arial"/>
          <w:sz w:val="22"/>
          <w:szCs w:val="22"/>
        </w:rPr>
      </w:pPr>
      <w:r w:rsidRPr="00B707D7">
        <w:rPr>
          <w:rFonts w:ascii="Arial" w:hAnsi="Arial" w:cs="Arial"/>
          <w:sz w:val="22"/>
          <w:szCs w:val="22"/>
        </w:rPr>
        <w:t>Pro</w:t>
      </w:r>
      <w:r>
        <w:rPr>
          <w:rFonts w:ascii="Arial" w:hAnsi="Arial" w:cs="Arial"/>
          <w:sz w:val="22"/>
          <w:szCs w:val="22"/>
        </w:rPr>
        <w:t>cedimiento</w:t>
      </w:r>
      <w:r w:rsidRPr="00B707D7">
        <w:rPr>
          <w:rFonts w:ascii="Arial" w:hAnsi="Arial" w:cs="Arial"/>
          <w:sz w:val="22"/>
          <w:szCs w:val="22"/>
        </w:rPr>
        <w:t xml:space="preserve"> para realizar farmacovigilancia en</w:t>
      </w:r>
      <w:r w:rsidRPr="00B707D7">
        <w:rPr>
          <w:rFonts w:ascii="Arial" w:hAnsi="Arial" w:cs="Arial"/>
          <w:b/>
          <w:bCs/>
          <w:sz w:val="22"/>
          <w:szCs w:val="22"/>
        </w:rPr>
        <w:t xml:space="preserve"> </w:t>
      </w:r>
      <w:r w:rsidRPr="00B707D7">
        <w:rPr>
          <w:rFonts w:ascii="Arial" w:hAnsi="Arial" w:cs="Arial"/>
          <w:b/>
          <w:bCs/>
          <w:color w:val="FF0000"/>
          <w:sz w:val="22"/>
          <w:szCs w:val="22"/>
        </w:rPr>
        <w:t>[colocar nombre del establecimiento].</w:t>
      </w:r>
    </w:p>
    <w:p w14:paraId="7F499E38" w14:textId="77777777" w:rsidR="007B24E3" w:rsidRPr="00461267" w:rsidRDefault="007B24E3" w:rsidP="007B24E3">
      <w:pPr>
        <w:pStyle w:val="ListParagraph"/>
        <w:numPr>
          <w:ilvl w:val="0"/>
          <w:numId w:val="28"/>
        </w:numPr>
        <w:spacing w:after="160" w:line="276" w:lineRule="auto"/>
        <w:jc w:val="both"/>
        <w:rPr>
          <w:rFonts w:ascii="Arial" w:hAnsi="Arial" w:cs="Arial"/>
          <w:sz w:val="22"/>
          <w:szCs w:val="22"/>
        </w:rPr>
      </w:pPr>
      <w:r w:rsidRPr="00B707D7">
        <w:rPr>
          <w:rFonts w:ascii="Arial" w:hAnsi="Arial" w:cs="Arial"/>
          <w:sz w:val="22"/>
          <w:szCs w:val="22"/>
        </w:rPr>
        <w:t>Pro</w:t>
      </w:r>
      <w:r>
        <w:rPr>
          <w:rFonts w:ascii="Arial" w:hAnsi="Arial" w:cs="Arial"/>
          <w:sz w:val="22"/>
          <w:szCs w:val="22"/>
        </w:rPr>
        <w:t>cedimiento</w:t>
      </w:r>
      <w:r w:rsidRPr="00B707D7">
        <w:rPr>
          <w:rFonts w:ascii="Arial" w:hAnsi="Arial" w:cs="Arial"/>
          <w:sz w:val="22"/>
          <w:szCs w:val="22"/>
        </w:rPr>
        <w:t xml:space="preserve"> para la disposición final de medicamentos, materias primas y sus residuos en</w:t>
      </w:r>
      <w:r w:rsidRPr="00B707D7">
        <w:rPr>
          <w:rFonts w:ascii="Arial" w:hAnsi="Arial" w:cs="Arial"/>
          <w:b/>
          <w:bCs/>
          <w:sz w:val="22"/>
          <w:szCs w:val="22"/>
        </w:rPr>
        <w:t xml:space="preserve"> </w:t>
      </w:r>
      <w:r w:rsidRPr="00B707D7">
        <w:rPr>
          <w:rFonts w:ascii="Arial" w:hAnsi="Arial" w:cs="Arial"/>
          <w:b/>
          <w:bCs/>
          <w:color w:val="FF0000"/>
          <w:sz w:val="22"/>
          <w:szCs w:val="22"/>
        </w:rPr>
        <w:t>[colocar nombre del establecimiento].</w:t>
      </w:r>
    </w:p>
    <w:p w14:paraId="4647D449" w14:textId="77777777" w:rsidR="007B24E3" w:rsidRPr="00900C12" w:rsidRDefault="007B24E3" w:rsidP="007B24E3">
      <w:pPr>
        <w:pStyle w:val="ListParagraph"/>
        <w:numPr>
          <w:ilvl w:val="0"/>
          <w:numId w:val="28"/>
        </w:numPr>
        <w:spacing w:after="160" w:line="276" w:lineRule="auto"/>
        <w:jc w:val="both"/>
        <w:rPr>
          <w:rFonts w:ascii="Arial" w:hAnsi="Arial" w:cs="Arial"/>
          <w:bCs/>
          <w:sz w:val="22"/>
          <w:szCs w:val="22"/>
        </w:rPr>
      </w:pPr>
      <w:r>
        <w:rPr>
          <w:rFonts w:ascii="Arial" w:hAnsi="Arial" w:cs="Arial"/>
          <w:bCs/>
          <w:sz w:val="22"/>
          <w:szCs w:val="22"/>
        </w:rPr>
        <w:t>Procedimiento para la dispensación de medicamentos en</w:t>
      </w:r>
      <w:r w:rsidRPr="00B707D7">
        <w:rPr>
          <w:rFonts w:ascii="Arial" w:hAnsi="Arial" w:cs="Arial"/>
          <w:bCs/>
          <w:sz w:val="22"/>
          <w:szCs w:val="22"/>
        </w:rPr>
        <w:t xml:space="preserve"> </w:t>
      </w:r>
      <w:r w:rsidRPr="00B707D7">
        <w:rPr>
          <w:rFonts w:ascii="Arial" w:hAnsi="Arial" w:cs="Arial"/>
          <w:b/>
          <w:bCs/>
          <w:color w:val="FF0000"/>
          <w:sz w:val="22"/>
          <w:szCs w:val="22"/>
        </w:rPr>
        <w:t>[colocar nombre del establecimiento].</w:t>
      </w:r>
    </w:p>
    <w:p w14:paraId="4CA7DDCB" w14:textId="77777777" w:rsidR="007B24E3" w:rsidRDefault="007B24E3" w:rsidP="007B24E3">
      <w:pPr>
        <w:pStyle w:val="ListParagraph"/>
        <w:numPr>
          <w:ilvl w:val="0"/>
          <w:numId w:val="28"/>
        </w:numPr>
        <w:spacing w:after="160" w:line="276" w:lineRule="auto"/>
        <w:jc w:val="both"/>
        <w:rPr>
          <w:rFonts w:ascii="Arial" w:hAnsi="Arial" w:cs="Arial"/>
          <w:sz w:val="22"/>
          <w:szCs w:val="22"/>
        </w:rPr>
      </w:pPr>
      <w:r w:rsidRPr="00900C12">
        <w:rPr>
          <w:rFonts w:ascii="Arial" w:hAnsi="Arial" w:cs="Arial"/>
          <w:sz w:val="22"/>
          <w:szCs w:val="22"/>
        </w:rPr>
        <w:t>Ley de Igualdad de Oportunidades para las Personas con Discapacidad.</w:t>
      </w:r>
      <w:r>
        <w:rPr>
          <w:rFonts w:ascii="Arial" w:hAnsi="Arial" w:cs="Arial"/>
          <w:sz w:val="22"/>
          <w:szCs w:val="22"/>
        </w:rPr>
        <w:t xml:space="preserve"> Ley 7600.</w:t>
      </w:r>
    </w:p>
    <w:p w14:paraId="5EF49673" w14:textId="77777777" w:rsidR="007B24E3" w:rsidRPr="00E30022" w:rsidRDefault="007B24E3" w:rsidP="007B24E3">
      <w:pPr>
        <w:pStyle w:val="ListParagraph"/>
        <w:numPr>
          <w:ilvl w:val="0"/>
          <w:numId w:val="28"/>
        </w:numPr>
        <w:spacing w:after="160" w:line="276" w:lineRule="auto"/>
        <w:jc w:val="both"/>
        <w:rPr>
          <w:rFonts w:ascii="Arial" w:hAnsi="Arial" w:cs="Arial"/>
          <w:sz w:val="22"/>
          <w:szCs w:val="22"/>
        </w:rPr>
      </w:pPr>
      <w:r w:rsidRPr="00E30022">
        <w:rPr>
          <w:rFonts w:ascii="Arial" w:hAnsi="Arial" w:cs="Arial"/>
          <w:color w:val="000000"/>
          <w:sz w:val="22"/>
          <w:szCs w:val="22"/>
        </w:rPr>
        <w:t>Reglamento Ley de Igualdad de Oportunidades para Personas con Discapacidad</w:t>
      </w:r>
      <w:r>
        <w:rPr>
          <w:rFonts w:ascii="Arial" w:hAnsi="Arial" w:cs="Arial"/>
          <w:color w:val="000000"/>
          <w:sz w:val="22"/>
          <w:szCs w:val="22"/>
        </w:rPr>
        <w:t>. Decreto ejecutivo: 26831.</w:t>
      </w:r>
    </w:p>
    <w:p w14:paraId="683CB495" w14:textId="77777777" w:rsidR="007B24E3" w:rsidRPr="00D46CE2" w:rsidRDefault="007B24E3" w:rsidP="007B24E3">
      <w:pPr>
        <w:spacing w:after="160" w:line="276" w:lineRule="auto"/>
        <w:jc w:val="both"/>
        <w:rPr>
          <w:rFonts w:ascii="Arial" w:hAnsi="Arial" w:cs="Arial"/>
          <w:b/>
          <w:color w:val="FF0000"/>
          <w:sz w:val="22"/>
          <w:szCs w:val="22"/>
        </w:rPr>
      </w:pPr>
      <w:r w:rsidRPr="00D46CE2">
        <w:rPr>
          <w:rFonts w:ascii="Arial" w:hAnsi="Arial" w:cs="Arial"/>
          <w:b/>
          <w:color w:val="FF0000"/>
          <w:sz w:val="22"/>
          <w:szCs w:val="22"/>
        </w:rPr>
        <w:t xml:space="preserve"> [Colocar los documentos, procedimientos o registros relacionados directamente con el pro</w:t>
      </w:r>
      <w:r>
        <w:rPr>
          <w:rFonts w:ascii="Arial" w:hAnsi="Arial" w:cs="Arial"/>
          <w:b/>
          <w:color w:val="FF0000"/>
          <w:sz w:val="22"/>
          <w:szCs w:val="22"/>
        </w:rPr>
        <w:t>cedimiento</w:t>
      </w:r>
      <w:r w:rsidRPr="00D46CE2">
        <w:rPr>
          <w:rFonts w:ascii="Arial" w:hAnsi="Arial" w:cs="Arial"/>
          <w:b/>
          <w:color w:val="FF0000"/>
          <w:sz w:val="22"/>
          <w:szCs w:val="22"/>
        </w:rPr>
        <w:t>]</w:t>
      </w:r>
    </w:p>
    <w:p w14:paraId="739CCC92" w14:textId="548561AB" w:rsidR="001608D4" w:rsidRDefault="001608D4" w:rsidP="007B24E3">
      <w:pPr>
        <w:spacing w:line="276" w:lineRule="auto"/>
        <w:jc w:val="both"/>
        <w:rPr>
          <w:rFonts w:ascii="Arial" w:hAnsi="Arial" w:cs="Arial"/>
          <w:b/>
          <w:sz w:val="22"/>
          <w:szCs w:val="22"/>
          <w:lang w:val="es-ES_tradnl"/>
        </w:rPr>
      </w:pPr>
    </w:p>
    <w:p w14:paraId="1C00C3A0" w14:textId="77777777" w:rsidR="001608D4" w:rsidRDefault="001608D4" w:rsidP="007B24E3">
      <w:pPr>
        <w:spacing w:line="276" w:lineRule="auto"/>
        <w:jc w:val="both"/>
        <w:rPr>
          <w:rFonts w:ascii="Arial" w:hAnsi="Arial" w:cs="Arial"/>
          <w:b/>
          <w:sz w:val="22"/>
          <w:szCs w:val="22"/>
          <w:lang w:val="es-ES_tradnl"/>
        </w:rPr>
      </w:pPr>
    </w:p>
    <w:p w14:paraId="7BE8AD2A" w14:textId="708D30FA" w:rsidR="007B24E3" w:rsidRDefault="007B24E3" w:rsidP="00121702">
      <w:pPr>
        <w:pStyle w:val="ListParagraph"/>
        <w:numPr>
          <w:ilvl w:val="0"/>
          <w:numId w:val="34"/>
        </w:numPr>
        <w:spacing w:line="276" w:lineRule="auto"/>
        <w:jc w:val="both"/>
        <w:rPr>
          <w:rFonts w:ascii="Arial" w:hAnsi="Arial" w:cs="Arial"/>
          <w:b/>
          <w:sz w:val="22"/>
          <w:szCs w:val="22"/>
          <w:lang w:val="es-ES_tradnl"/>
        </w:rPr>
      </w:pPr>
      <w:r w:rsidRPr="00051FB4">
        <w:rPr>
          <w:rFonts w:ascii="Arial" w:hAnsi="Arial" w:cs="Arial"/>
          <w:b/>
          <w:sz w:val="22"/>
          <w:szCs w:val="22"/>
          <w:lang w:val="es-ES_tradnl"/>
        </w:rPr>
        <w:t>Referencia</w:t>
      </w:r>
      <w:r>
        <w:rPr>
          <w:rFonts w:ascii="Arial" w:hAnsi="Arial" w:cs="Arial"/>
          <w:b/>
          <w:sz w:val="22"/>
          <w:szCs w:val="22"/>
          <w:lang w:val="es-ES_tradnl"/>
        </w:rPr>
        <w:t>s</w:t>
      </w:r>
    </w:p>
    <w:p w14:paraId="284819D2" w14:textId="77777777" w:rsidR="007B24E3" w:rsidRPr="004575D6" w:rsidRDefault="007B24E3" w:rsidP="007B24E3">
      <w:pPr>
        <w:spacing w:line="276" w:lineRule="auto"/>
        <w:jc w:val="both"/>
        <w:rPr>
          <w:rFonts w:ascii="Arial" w:hAnsi="Arial" w:cs="Arial"/>
          <w:sz w:val="22"/>
          <w:szCs w:val="22"/>
        </w:rPr>
      </w:pPr>
    </w:p>
    <w:p w14:paraId="67437719" w14:textId="77777777" w:rsidR="004F4A91" w:rsidRPr="00FD7C60" w:rsidRDefault="004F4A91" w:rsidP="00FF5B1D">
      <w:pPr>
        <w:pStyle w:val="Bibliography"/>
        <w:ind w:left="360"/>
        <w:jc w:val="both"/>
        <w:rPr>
          <w:rFonts w:ascii="Arial" w:hAnsi="Arial" w:cs="Arial"/>
          <w:i/>
          <w:iCs/>
          <w:noProof/>
          <w:lang w:val="es-ES"/>
        </w:rPr>
      </w:pPr>
      <w:r w:rsidRPr="00FD7C60">
        <w:rPr>
          <w:rFonts w:ascii="Arial" w:hAnsi="Arial" w:cs="Arial"/>
          <w:i/>
          <w:iCs/>
          <w:noProof/>
          <w:lang w:val="es-ES"/>
        </w:rPr>
        <w:t>Ley General de Salud. (24 de noviembre de 1973) Ley N°5395. Diario Oficial La Gaceta.</w:t>
      </w:r>
    </w:p>
    <w:p w14:paraId="1005AA16" w14:textId="095896A6" w:rsidR="004F4A91" w:rsidRPr="004F4A91" w:rsidRDefault="004F4A91" w:rsidP="00FF5B1D">
      <w:pPr>
        <w:pStyle w:val="Bibliography"/>
        <w:ind w:left="360"/>
        <w:jc w:val="both"/>
        <w:rPr>
          <w:rFonts w:ascii="Arial" w:hAnsi="Arial" w:cs="Arial"/>
          <w:i/>
          <w:iCs/>
          <w:noProof/>
          <w:lang w:val="es-ES"/>
        </w:rPr>
      </w:pPr>
      <w:bookmarkStart w:id="6" w:name="_Hlk45027778"/>
      <w:r w:rsidRPr="00FD7C60">
        <w:rPr>
          <w:rFonts w:ascii="Arial" w:hAnsi="Arial" w:cs="Arial"/>
          <w:i/>
          <w:iCs/>
          <w:noProof/>
          <w:lang w:val="es-ES"/>
        </w:rPr>
        <w:t>Manual de normas para la habilitación de farmacias. (7 de septiembre de 2004)</w:t>
      </w:r>
      <w:r>
        <w:rPr>
          <w:rFonts w:ascii="Arial" w:hAnsi="Arial" w:cs="Arial"/>
          <w:i/>
          <w:iCs/>
          <w:noProof/>
          <w:lang w:val="es-ES"/>
        </w:rPr>
        <w:t xml:space="preserve"> Decreto </w:t>
      </w:r>
      <w:r w:rsidR="006916C3">
        <w:rPr>
          <w:rFonts w:ascii="Arial" w:hAnsi="Arial" w:cs="Arial"/>
          <w:i/>
          <w:iCs/>
          <w:noProof/>
          <w:lang w:val="es-ES"/>
        </w:rPr>
        <w:t xml:space="preserve">Ejecutivo </w:t>
      </w:r>
      <w:r>
        <w:rPr>
          <w:rFonts w:ascii="Arial" w:hAnsi="Arial" w:cs="Arial"/>
          <w:i/>
          <w:iCs/>
          <w:noProof/>
          <w:lang w:val="es-ES"/>
        </w:rPr>
        <w:t>N° 31969.</w:t>
      </w:r>
      <w:r w:rsidRPr="00FD7C60">
        <w:rPr>
          <w:rFonts w:ascii="Arial" w:hAnsi="Arial" w:cs="Arial"/>
          <w:i/>
          <w:iCs/>
          <w:noProof/>
          <w:lang w:val="es-ES"/>
        </w:rPr>
        <w:t xml:space="preserve"> Diario Oficial La Gaceta.</w:t>
      </w:r>
    </w:p>
    <w:bookmarkEnd w:id="6"/>
    <w:p w14:paraId="2B460F01" w14:textId="705F3874" w:rsidR="007B24E3" w:rsidRPr="00FF5B1D" w:rsidRDefault="007B24E3" w:rsidP="00FF5B1D">
      <w:pPr>
        <w:ind w:left="360"/>
        <w:rPr>
          <w:rFonts w:ascii="Arial" w:hAnsi="Arial" w:cs="Arial"/>
          <w:sz w:val="22"/>
          <w:szCs w:val="22"/>
        </w:rPr>
      </w:pPr>
      <w:r w:rsidRPr="00FF5B1D">
        <w:rPr>
          <w:rFonts w:ascii="Arial" w:hAnsi="Arial" w:cs="Arial"/>
          <w:sz w:val="22"/>
          <w:szCs w:val="22"/>
        </w:rPr>
        <w:t xml:space="preserve">Botella, C. (s.f). </w:t>
      </w:r>
      <w:r w:rsidRPr="00FF5B1D">
        <w:rPr>
          <w:rFonts w:ascii="Arial" w:hAnsi="Arial" w:cs="Arial"/>
          <w:i/>
          <w:iCs/>
          <w:sz w:val="22"/>
          <w:szCs w:val="22"/>
        </w:rPr>
        <w:t>Administración parenteral de medicamentos</w:t>
      </w:r>
      <w:r w:rsidRPr="00FF5B1D">
        <w:rPr>
          <w:rFonts w:ascii="Arial" w:hAnsi="Arial" w:cs="Arial"/>
          <w:sz w:val="22"/>
          <w:szCs w:val="22"/>
        </w:rPr>
        <w:t>: La vía intramuscular. Servicio Canario de la Salud</w:t>
      </w:r>
    </w:p>
    <w:p w14:paraId="39BA66D7" w14:textId="77777777" w:rsidR="007B24E3" w:rsidRPr="00104EA2" w:rsidRDefault="007B24E3" w:rsidP="00FF5B1D">
      <w:pPr>
        <w:rPr>
          <w:lang w:val="es-ES" w:eastAsia="en-US"/>
        </w:rPr>
      </w:pPr>
    </w:p>
    <w:p w14:paraId="3F0818E7" w14:textId="77777777" w:rsidR="007B24E3" w:rsidRPr="00554FA1" w:rsidRDefault="007B24E3" w:rsidP="00FF5B1D">
      <w:pPr>
        <w:pStyle w:val="Bibliography"/>
        <w:spacing w:line="276" w:lineRule="auto"/>
        <w:ind w:left="360"/>
        <w:jc w:val="both"/>
        <w:rPr>
          <w:rFonts w:ascii="Arial" w:hAnsi="Arial" w:cs="Arial"/>
          <w:i/>
          <w:iCs/>
          <w:noProof/>
          <w:lang w:val="es-ES"/>
        </w:rPr>
      </w:pPr>
      <w:r w:rsidRPr="00452072">
        <w:rPr>
          <w:rFonts w:ascii="Arial" w:hAnsi="Arial" w:cs="Arial"/>
          <w:noProof/>
          <w:lang w:val="es-ES"/>
        </w:rPr>
        <w:lastRenderedPageBreak/>
        <w:t xml:space="preserve">Colegio de Farmacéuticos de Costa Rica. (2014). </w:t>
      </w:r>
      <w:r w:rsidRPr="00554FA1">
        <w:rPr>
          <w:rFonts w:ascii="Arial" w:hAnsi="Arial" w:cs="Arial"/>
          <w:i/>
          <w:iCs/>
          <w:noProof/>
          <w:lang w:val="es-ES"/>
        </w:rPr>
        <w:t>Proto</w:t>
      </w:r>
      <w:r>
        <w:rPr>
          <w:rFonts w:ascii="Arial" w:hAnsi="Arial" w:cs="Arial"/>
          <w:i/>
          <w:iCs/>
          <w:noProof/>
          <w:lang w:val="es-ES"/>
        </w:rPr>
        <w:t>colo</w:t>
      </w:r>
      <w:r w:rsidRPr="00554FA1">
        <w:rPr>
          <w:rFonts w:ascii="Arial" w:hAnsi="Arial" w:cs="Arial"/>
          <w:i/>
          <w:iCs/>
          <w:noProof/>
          <w:lang w:val="es-ES"/>
        </w:rPr>
        <w:t xml:space="preserve"> para el servicio y aplicación de inyectables y/o vacunatorios. </w:t>
      </w:r>
    </w:p>
    <w:p w14:paraId="34B024BE" w14:textId="77777777" w:rsidR="007B24E3" w:rsidRPr="00452072" w:rsidRDefault="007B24E3" w:rsidP="00FF5B1D">
      <w:pPr>
        <w:pStyle w:val="Bibliography"/>
        <w:spacing w:line="276" w:lineRule="auto"/>
        <w:ind w:left="360"/>
        <w:jc w:val="both"/>
        <w:rPr>
          <w:rFonts w:ascii="Arial" w:hAnsi="Arial" w:cs="Arial"/>
          <w:noProof/>
          <w:lang w:val="es-ES"/>
        </w:rPr>
      </w:pPr>
      <w:r w:rsidRPr="00452072">
        <w:rPr>
          <w:rFonts w:ascii="Arial" w:hAnsi="Arial" w:cs="Arial"/>
          <w:noProof/>
          <w:lang w:val="es-ES"/>
        </w:rPr>
        <w:t>Diccionario de Lengua Española.</w:t>
      </w:r>
      <w:r>
        <w:rPr>
          <w:rFonts w:ascii="Arial" w:hAnsi="Arial" w:cs="Arial"/>
          <w:noProof/>
          <w:lang w:val="es-ES"/>
        </w:rPr>
        <w:t xml:space="preserve"> </w:t>
      </w:r>
      <w:r w:rsidRPr="00452072">
        <w:rPr>
          <w:rFonts w:ascii="Arial" w:hAnsi="Arial" w:cs="Arial"/>
          <w:noProof/>
          <w:lang w:val="es-ES"/>
        </w:rPr>
        <w:t>(2019).</w:t>
      </w:r>
      <w:r>
        <w:rPr>
          <w:rFonts w:ascii="Arial" w:hAnsi="Arial" w:cs="Arial"/>
          <w:noProof/>
          <w:lang w:val="es-ES"/>
        </w:rPr>
        <w:t xml:space="preserve"> </w:t>
      </w:r>
      <w:r w:rsidRPr="00554FA1">
        <w:rPr>
          <w:rFonts w:ascii="Arial" w:hAnsi="Arial" w:cs="Arial"/>
          <w:i/>
          <w:iCs/>
          <w:noProof/>
          <w:lang w:val="es-ES"/>
        </w:rPr>
        <w:t>Real Academia Española</w:t>
      </w:r>
      <w:r w:rsidRPr="00452072">
        <w:rPr>
          <w:rFonts w:ascii="Arial" w:hAnsi="Arial" w:cs="Arial"/>
          <w:noProof/>
          <w:lang w:val="es-ES"/>
        </w:rPr>
        <w:t xml:space="preserve">. Obtenido de </w:t>
      </w:r>
      <w:hyperlink r:id="rId11" w:history="1">
        <w:r w:rsidRPr="00452072">
          <w:rPr>
            <w:rFonts w:ascii="Arial" w:hAnsi="Arial" w:cs="Arial"/>
            <w:noProof/>
            <w:lang w:val="es-ES"/>
          </w:rPr>
          <w:t>https://dej.rae.es/lema/consentimiento-informado</w:t>
        </w:r>
      </w:hyperlink>
    </w:p>
    <w:p w14:paraId="647E6A28" w14:textId="77777777" w:rsidR="007B24E3" w:rsidRPr="004575D6" w:rsidRDefault="007B24E3" w:rsidP="007B24E3">
      <w:pPr>
        <w:spacing w:line="276" w:lineRule="auto"/>
        <w:jc w:val="both"/>
        <w:rPr>
          <w:rFonts w:ascii="Arial" w:hAnsi="Arial" w:cs="Arial"/>
          <w:b/>
          <w:bCs/>
          <w:color w:val="FF0000"/>
          <w:sz w:val="22"/>
          <w:szCs w:val="22"/>
        </w:rPr>
      </w:pPr>
      <w:r w:rsidRPr="004575D6">
        <w:rPr>
          <w:rFonts w:ascii="Arial" w:hAnsi="Arial" w:cs="Arial"/>
          <w:b/>
          <w:bCs/>
          <w:color w:val="FF0000"/>
          <w:sz w:val="22"/>
          <w:szCs w:val="22"/>
        </w:rPr>
        <w:t>[Colocar las referencias o bibliografía utilizada aparte de la ya mencionada para la elaboración del pro</w:t>
      </w:r>
      <w:r>
        <w:rPr>
          <w:rFonts w:ascii="Arial" w:hAnsi="Arial" w:cs="Arial"/>
          <w:b/>
          <w:bCs/>
          <w:color w:val="FF0000"/>
          <w:sz w:val="22"/>
          <w:szCs w:val="22"/>
        </w:rPr>
        <w:t>cedimiento</w:t>
      </w:r>
      <w:r w:rsidRPr="004575D6">
        <w:rPr>
          <w:rFonts w:ascii="Arial" w:hAnsi="Arial" w:cs="Arial"/>
          <w:b/>
          <w:bCs/>
          <w:color w:val="FF0000"/>
          <w:sz w:val="22"/>
          <w:szCs w:val="22"/>
        </w:rPr>
        <w:t>]</w:t>
      </w:r>
    </w:p>
    <w:p w14:paraId="4EDE77F2" w14:textId="77777777" w:rsidR="00104EA2" w:rsidRDefault="00104EA2" w:rsidP="007B24E3">
      <w:pPr>
        <w:spacing w:line="276" w:lineRule="auto"/>
        <w:rPr>
          <w:rFonts w:ascii="Arial" w:hAnsi="Arial" w:cs="Arial"/>
          <w:b/>
          <w:bCs/>
          <w:color w:val="000000" w:themeColor="text1"/>
          <w:sz w:val="22"/>
          <w:szCs w:val="22"/>
        </w:rPr>
      </w:pPr>
    </w:p>
    <w:p w14:paraId="430B34E2" w14:textId="77777777" w:rsidR="00157D98" w:rsidRDefault="00157D98" w:rsidP="006916C3">
      <w:pPr>
        <w:spacing w:line="276" w:lineRule="auto"/>
        <w:rPr>
          <w:rFonts w:ascii="Arial" w:hAnsi="Arial" w:cs="Arial"/>
          <w:b/>
          <w:bCs/>
          <w:color w:val="000000" w:themeColor="text1"/>
          <w:sz w:val="22"/>
          <w:szCs w:val="22"/>
        </w:rPr>
      </w:pPr>
    </w:p>
    <w:p w14:paraId="1CA07F76" w14:textId="44C619D6" w:rsidR="00157D98" w:rsidRPr="001608D4" w:rsidRDefault="004F4A91" w:rsidP="00121702">
      <w:pPr>
        <w:pStyle w:val="ListParagraph"/>
        <w:numPr>
          <w:ilvl w:val="0"/>
          <w:numId w:val="34"/>
        </w:numPr>
        <w:spacing w:line="276" w:lineRule="auto"/>
        <w:jc w:val="both"/>
        <w:rPr>
          <w:rFonts w:ascii="Arial" w:hAnsi="Arial" w:cs="Arial"/>
          <w:b/>
          <w:sz w:val="22"/>
          <w:szCs w:val="22"/>
          <w:lang w:val="es-ES_tradnl"/>
        </w:rPr>
      </w:pPr>
      <w:r w:rsidRPr="001608D4">
        <w:rPr>
          <w:rFonts w:ascii="Arial" w:hAnsi="Arial" w:cs="Arial"/>
          <w:b/>
          <w:sz w:val="22"/>
          <w:szCs w:val="22"/>
          <w:lang w:val="es-ES_tradnl"/>
        </w:rPr>
        <w:t>Anexos</w:t>
      </w:r>
    </w:p>
    <w:p w14:paraId="092E242B" w14:textId="77777777" w:rsidR="00157D98" w:rsidRDefault="00157D98" w:rsidP="00BA7829">
      <w:pPr>
        <w:spacing w:line="276" w:lineRule="auto"/>
        <w:rPr>
          <w:rFonts w:ascii="Arial" w:hAnsi="Arial" w:cs="Arial"/>
          <w:b/>
          <w:bCs/>
          <w:color w:val="000000" w:themeColor="text1"/>
          <w:sz w:val="22"/>
          <w:szCs w:val="22"/>
        </w:rPr>
      </w:pPr>
    </w:p>
    <w:p w14:paraId="474B9A85" w14:textId="07494A97" w:rsidR="004F4A91" w:rsidRPr="001608D4" w:rsidRDefault="004F4A91" w:rsidP="004F4A91">
      <w:pPr>
        <w:spacing w:line="276" w:lineRule="auto"/>
        <w:rPr>
          <w:rFonts w:ascii="Arial" w:hAnsi="Arial" w:cs="Arial"/>
          <w:b/>
          <w:bCs/>
          <w:sz w:val="22"/>
          <w:szCs w:val="22"/>
        </w:rPr>
      </w:pPr>
      <w:r w:rsidRPr="001608D4">
        <w:rPr>
          <w:rFonts w:ascii="Arial" w:hAnsi="Arial" w:cs="Arial"/>
          <w:b/>
          <w:sz w:val="22"/>
          <w:szCs w:val="22"/>
        </w:rPr>
        <w:t xml:space="preserve">Anexo 1. </w:t>
      </w:r>
      <w:r w:rsidRPr="001608D4">
        <w:rPr>
          <w:rFonts w:ascii="Arial" w:hAnsi="Arial" w:cs="Arial"/>
          <w:b/>
          <w:bCs/>
          <w:sz w:val="22"/>
          <w:szCs w:val="22"/>
        </w:rPr>
        <w:t>Registro de firmas de aprobación</w:t>
      </w:r>
    </w:p>
    <w:p w14:paraId="21BF31C3" w14:textId="77777777" w:rsidR="004F4A91" w:rsidRPr="001608D4" w:rsidRDefault="004F4A91" w:rsidP="004F4A91">
      <w:pPr>
        <w:spacing w:line="276" w:lineRule="auto"/>
        <w:rPr>
          <w:rFonts w:ascii="Arial" w:hAnsi="Arial" w:cs="Arial"/>
          <w:b/>
          <w:bCs/>
          <w:sz w:val="22"/>
          <w:szCs w:val="22"/>
        </w:rPr>
      </w:pPr>
    </w:p>
    <w:tbl>
      <w:tblPr>
        <w:tblStyle w:val="TableGrid"/>
        <w:tblW w:w="9493" w:type="dxa"/>
        <w:tblInd w:w="-113" w:type="dxa"/>
        <w:tblLook w:val="04A0" w:firstRow="1" w:lastRow="0" w:firstColumn="1" w:lastColumn="0" w:noHBand="0" w:noVBand="1"/>
      </w:tblPr>
      <w:tblGrid>
        <w:gridCol w:w="1671"/>
        <w:gridCol w:w="3599"/>
        <w:gridCol w:w="1276"/>
        <w:gridCol w:w="2947"/>
      </w:tblGrid>
      <w:tr w:rsidR="004F4A91" w:rsidRPr="007F6CDE" w14:paraId="6AEF2BB3" w14:textId="77777777" w:rsidTr="00EC45BA">
        <w:tc>
          <w:tcPr>
            <w:tcW w:w="1671" w:type="dxa"/>
          </w:tcPr>
          <w:p w14:paraId="4DF37969" w14:textId="77777777" w:rsidR="004F4A91" w:rsidRPr="007F6CDE" w:rsidRDefault="004F4A91" w:rsidP="00EC45BA">
            <w:pPr>
              <w:spacing w:line="276" w:lineRule="auto"/>
              <w:jc w:val="center"/>
              <w:rPr>
                <w:rFonts w:ascii="Arial" w:hAnsi="Arial" w:cs="Arial"/>
                <w:b/>
                <w:bCs/>
              </w:rPr>
            </w:pPr>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10858870" w14:textId="77777777" w:rsidR="004F4A91" w:rsidRPr="007F6CDE" w:rsidRDefault="004F4A91" w:rsidP="00EC45BA">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6DCFFB9D" w14:textId="77777777" w:rsidR="004F4A91" w:rsidRPr="007F6CDE" w:rsidRDefault="004F4A91" w:rsidP="00EC45BA">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5EF4A873" w14:textId="77777777" w:rsidR="004F4A91" w:rsidRDefault="004F4A91" w:rsidP="00EC45BA">
            <w:pPr>
              <w:spacing w:line="276" w:lineRule="auto"/>
              <w:jc w:val="center"/>
              <w:rPr>
                <w:rFonts w:ascii="Arial" w:hAnsi="Arial" w:cs="Arial"/>
                <w:b/>
                <w:bCs/>
              </w:rPr>
            </w:pPr>
            <w:r w:rsidRPr="007F6CDE">
              <w:rPr>
                <w:rFonts w:ascii="Arial" w:hAnsi="Arial" w:cs="Arial"/>
                <w:b/>
                <w:bCs/>
              </w:rPr>
              <w:t>Firma y cédula</w:t>
            </w:r>
          </w:p>
        </w:tc>
      </w:tr>
      <w:tr w:rsidR="004F4A91" w:rsidRPr="007F6CDE" w14:paraId="55D974EE" w14:textId="77777777" w:rsidTr="00EC45BA">
        <w:trPr>
          <w:trHeight w:val="589"/>
        </w:trPr>
        <w:tc>
          <w:tcPr>
            <w:tcW w:w="1671" w:type="dxa"/>
          </w:tcPr>
          <w:p w14:paraId="746C6FC1" w14:textId="77777777" w:rsidR="004F4A91" w:rsidRPr="007F6CDE" w:rsidRDefault="004F4A91" w:rsidP="00EC45BA">
            <w:pPr>
              <w:spacing w:line="276" w:lineRule="auto"/>
              <w:jc w:val="center"/>
              <w:rPr>
                <w:rFonts w:ascii="Arial" w:hAnsi="Arial" w:cs="Arial"/>
              </w:rPr>
            </w:pPr>
          </w:p>
        </w:tc>
        <w:tc>
          <w:tcPr>
            <w:tcW w:w="3599" w:type="dxa"/>
          </w:tcPr>
          <w:p w14:paraId="7F083785" w14:textId="77777777" w:rsidR="004F4A91" w:rsidRPr="007F6CDE" w:rsidRDefault="004F4A91" w:rsidP="00EC45BA">
            <w:pPr>
              <w:spacing w:line="276" w:lineRule="auto"/>
              <w:rPr>
                <w:rFonts w:ascii="Arial" w:hAnsi="Arial" w:cs="Arial"/>
              </w:rPr>
            </w:pPr>
          </w:p>
        </w:tc>
        <w:tc>
          <w:tcPr>
            <w:tcW w:w="1276" w:type="dxa"/>
          </w:tcPr>
          <w:p w14:paraId="7946E59F" w14:textId="77777777" w:rsidR="004F4A91" w:rsidRPr="007F6CDE" w:rsidRDefault="004F4A91" w:rsidP="00EC45BA">
            <w:pPr>
              <w:spacing w:line="276" w:lineRule="auto"/>
              <w:jc w:val="center"/>
              <w:rPr>
                <w:rFonts w:ascii="Arial" w:hAnsi="Arial" w:cs="Arial"/>
              </w:rPr>
            </w:pPr>
          </w:p>
        </w:tc>
        <w:tc>
          <w:tcPr>
            <w:tcW w:w="2947" w:type="dxa"/>
          </w:tcPr>
          <w:p w14:paraId="2FE3EBCA" w14:textId="77777777" w:rsidR="004F4A91" w:rsidRPr="007F6CDE" w:rsidRDefault="004F4A91" w:rsidP="00EC45BA">
            <w:pPr>
              <w:spacing w:line="276" w:lineRule="auto"/>
              <w:jc w:val="center"/>
              <w:rPr>
                <w:rFonts w:ascii="Arial" w:hAnsi="Arial" w:cs="Arial"/>
              </w:rPr>
            </w:pPr>
          </w:p>
        </w:tc>
      </w:tr>
      <w:tr w:rsidR="004F4A91" w:rsidRPr="007F6CDE" w14:paraId="429D4360" w14:textId="77777777" w:rsidTr="00EC45BA">
        <w:trPr>
          <w:trHeight w:val="559"/>
        </w:trPr>
        <w:tc>
          <w:tcPr>
            <w:tcW w:w="1671" w:type="dxa"/>
          </w:tcPr>
          <w:p w14:paraId="1267B26B" w14:textId="77777777" w:rsidR="004F4A91" w:rsidRPr="007F6CDE" w:rsidRDefault="004F4A91" w:rsidP="00EC45BA">
            <w:pPr>
              <w:spacing w:line="276" w:lineRule="auto"/>
              <w:jc w:val="center"/>
              <w:rPr>
                <w:rFonts w:ascii="Arial" w:hAnsi="Arial" w:cs="Arial"/>
              </w:rPr>
            </w:pPr>
          </w:p>
        </w:tc>
        <w:tc>
          <w:tcPr>
            <w:tcW w:w="3599" w:type="dxa"/>
          </w:tcPr>
          <w:p w14:paraId="2F347230" w14:textId="77777777" w:rsidR="004F4A91" w:rsidRPr="007F6CDE" w:rsidRDefault="004F4A91" w:rsidP="00EC45BA">
            <w:pPr>
              <w:spacing w:line="276" w:lineRule="auto"/>
              <w:rPr>
                <w:rFonts w:ascii="Arial" w:hAnsi="Arial" w:cs="Arial"/>
              </w:rPr>
            </w:pPr>
          </w:p>
        </w:tc>
        <w:tc>
          <w:tcPr>
            <w:tcW w:w="1276" w:type="dxa"/>
          </w:tcPr>
          <w:p w14:paraId="0A0D6193" w14:textId="77777777" w:rsidR="004F4A91" w:rsidRPr="007F6CDE" w:rsidRDefault="004F4A91" w:rsidP="00EC45BA">
            <w:pPr>
              <w:spacing w:line="276" w:lineRule="auto"/>
              <w:jc w:val="center"/>
              <w:rPr>
                <w:rFonts w:ascii="Arial" w:hAnsi="Arial" w:cs="Arial"/>
              </w:rPr>
            </w:pPr>
          </w:p>
        </w:tc>
        <w:tc>
          <w:tcPr>
            <w:tcW w:w="2947" w:type="dxa"/>
          </w:tcPr>
          <w:p w14:paraId="3E64F87A" w14:textId="77777777" w:rsidR="004F4A91" w:rsidRPr="007F6CDE" w:rsidRDefault="004F4A91" w:rsidP="00EC45BA">
            <w:pPr>
              <w:spacing w:line="276" w:lineRule="auto"/>
              <w:jc w:val="center"/>
              <w:rPr>
                <w:rFonts w:ascii="Arial" w:hAnsi="Arial" w:cs="Arial"/>
              </w:rPr>
            </w:pPr>
          </w:p>
        </w:tc>
      </w:tr>
      <w:tr w:rsidR="004F4A91" w:rsidRPr="007F6CDE" w14:paraId="39A10E74" w14:textId="77777777" w:rsidTr="00EC45BA">
        <w:trPr>
          <w:trHeight w:val="563"/>
        </w:trPr>
        <w:tc>
          <w:tcPr>
            <w:tcW w:w="1671" w:type="dxa"/>
          </w:tcPr>
          <w:p w14:paraId="262E98A9" w14:textId="77777777" w:rsidR="004F4A91" w:rsidRPr="007F6CDE" w:rsidRDefault="004F4A91" w:rsidP="00EC45BA">
            <w:pPr>
              <w:spacing w:line="276" w:lineRule="auto"/>
              <w:jc w:val="center"/>
              <w:rPr>
                <w:rFonts w:ascii="Arial" w:hAnsi="Arial" w:cs="Arial"/>
              </w:rPr>
            </w:pPr>
          </w:p>
        </w:tc>
        <w:tc>
          <w:tcPr>
            <w:tcW w:w="3599" w:type="dxa"/>
          </w:tcPr>
          <w:p w14:paraId="64A35C9D" w14:textId="77777777" w:rsidR="004F4A91" w:rsidRPr="007F6CDE" w:rsidRDefault="004F4A91" w:rsidP="00EC45BA">
            <w:pPr>
              <w:spacing w:line="276" w:lineRule="auto"/>
              <w:rPr>
                <w:rFonts w:ascii="Arial" w:hAnsi="Arial" w:cs="Arial"/>
              </w:rPr>
            </w:pPr>
          </w:p>
        </w:tc>
        <w:tc>
          <w:tcPr>
            <w:tcW w:w="1276" w:type="dxa"/>
          </w:tcPr>
          <w:p w14:paraId="6A24EF57" w14:textId="77777777" w:rsidR="004F4A91" w:rsidRPr="007F6CDE" w:rsidRDefault="004F4A91" w:rsidP="00EC45BA">
            <w:pPr>
              <w:spacing w:line="276" w:lineRule="auto"/>
              <w:jc w:val="center"/>
              <w:rPr>
                <w:rFonts w:ascii="Arial" w:hAnsi="Arial" w:cs="Arial"/>
              </w:rPr>
            </w:pPr>
          </w:p>
        </w:tc>
        <w:tc>
          <w:tcPr>
            <w:tcW w:w="2947" w:type="dxa"/>
          </w:tcPr>
          <w:p w14:paraId="25FEC38F" w14:textId="77777777" w:rsidR="004F4A91" w:rsidRPr="007F6CDE" w:rsidRDefault="004F4A91" w:rsidP="00EC45BA">
            <w:pPr>
              <w:spacing w:line="276" w:lineRule="auto"/>
              <w:jc w:val="center"/>
              <w:rPr>
                <w:rFonts w:ascii="Arial" w:hAnsi="Arial" w:cs="Arial"/>
              </w:rPr>
            </w:pPr>
          </w:p>
        </w:tc>
      </w:tr>
      <w:tr w:rsidR="004F4A91" w:rsidRPr="007F6CDE" w14:paraId="089F3E4E" w14:textId="77777777" w:rsidTr="00EC45BA">
        <w:trPr>
          <w:trHeight w:val="543"/>
        </w:trPr>
        <w:tc>
          <w:tcPr>
            <w:tcW w:w="1671" w:type="dxa"/>
          </w:tcPr>
          <w:p w14:paraId="72B4593F" w14:textId="77777777" w:rsidR="004F4A91" w:rsidRPr="007F6CDE" w:rsidRDefault="004F4A91" w:rsidP="00EC45BA">
            <w:pPr>
              <w:spacing w:line="276" w:lineRule="auto"/>
              <w:jc w:val="center"/>
              <w:rPr>
                <w:rFonts w:ascii="Arial" w:hAnsi="Arial" w:cs="Arial"/>
              </w:rPr>
            </w:pPr>
          </w:p>
        </w:tc>
        <w:tc>
          <w:tcPr>
            <w:tcW w:w="3599" w:type="dxa"/>
          </w:tcPr>
          <w:p w14:paraId="0BD0AF50" w14:textId="77777777" w:rsidR="004F4A91" w:rsidRPr="007F6CDE" w:rsidRDefault="004F4A91" w:rsidP="00EC45BA">
            <w:pPr>
              <w:spacing w:line="276" w:lineRule="auto"/>
              <w:rPr>
                <w:rFonts w:ascii="Arial" w:hAnsi="Arial" w:cs="Arial"/>
              </w:rPr>
            </w:pPr>
          </w:p>
        </w:tc>
        <w:tc>
          <w:tcPr>
            <w:tcW w:w="1276" w:type="dxa"/>
          </w:tcPr>
          <w:p w14:paraId="5FE2596A" w14:textId="77777777" w:rsidR="004F4A91" w:rsidRPr="007F6CDE" w:rsidRDefault="004F4A91" w:rsidP="00EC45BA">
            <w:pPr>
              <w:spacing w:line="276" w:lineRule="auto"/>
              <w:jc w:val="center"/>
              <w:rPr>
                <w:rFonts w:ascii="Arial" w:hAnsi="Arial" w:cs="Arial"/>
              </w:rPr>
            </w:pPr>
          </w:p>
        </w:tc>
        <w:tc>
          <w:tcPr>
            <w:tcW w:w="2947" w:type="dxa"/>
          </w:tcPr>
          <w:p w14:paraId="098D310C" w14:textId="77777777" w:rsidR="004F4A91" w:rsidRPr="007F6CDE" w:rsidRDefault="004F4A91" w:rsidP="00EC45BA">
            <w:pPr>
              <w:spacing w:line="276" w:lineRule="auto"/>
              <w:jc w:val="center"/>
              <w:rPr>
                <w:rFonts w:ascii="Arial" w:hAnsi="Arial" w:cs="Arial"/>
              </w:rPr>
            </w:pPr>
          </w:p>
        </w:tc>
      </w:tr>
      <w:tr w:rsidR="004F4A91" w:rsidRPr="007F6CDE" w14:paraId="07388B47" w14:textId="77777777" w:rsidTr="00EC45BA">
        <w:trPr>
          <w:trHeight w:val="571"/>
        </w:trPr>
        <w:tc>
          <w:tcPr>
            <w:tcW w:w="1671" w:type="dxa"/>
          </w:tcPr>
          <w:p w14:paraId="6025D880" w14:textId="77777777" w:rsidR="004F4A91" w:rsidRPr="007F6CDE" w:rsidRDefault="004F4A91" w:rsidP="00EC45BA">
            <w:pPr>
              <w:spacing w:line="276" w:lineRule="auto"/>
              <w:jc w:val="center"/>
              <w:rPr>
                <w:rFonts w:ascii="Arial" w:hAnsi="Arial" w:cs="Arial"/>
              </w:rPr>
            </w:pPr>
          </w:p>
        </w:tc>
        <w:tc>
          <w:tcPr>
            <w:tcW w:w="3599" w:type="dxa"/>
          </w:tcPr>
          <w:p w14:paraId="26EFA01C" w14:textId="77777777" w:rsidR="004F4A91" w:rsidRPr="007F6CDE" w:rsidRDefault="004F4A91" w:rsidP="00EC45BA">
            <w:pPr>
              <w:spacing w:line="276" w:lineRule="auto"/>
              <w:rPr>
                <w:rFonts w:ascii="Arial" w:hAnsi="Arial" w:cs="Arial"/>
              </w:rPr>
            </w:pPr>
          </w:p>
        </w:tc>
        <w:tc>
          <w:tcPr>
            <w:tcW w:w="1276" w:type="dxa"/>
          </w:tcPr>
          <w:p w14:paraId="51DE2471" w14:textId="77777777" w:rsidR="004F4A91" w:rsidRPr="007F6CDE" w:rsidRDefault="004F4A91" w:rsidP="00EC45BA">
            <w:pPr>
              <w:spacing w:line="276" w:lineRule="auto"/>
              <w:jc w:val="center"/>
              <w:rPr>
                <w:rFonts w:ascii="Arial" w:hAnsi="Arial" w:cs="Arial"/>
              </w:rPr>
            </w:pPr>
          </w:p>
        </w:tc>
        <w:tc>
          <w:tcPr>
            <w:tcW w:w="2947" w:type="dxa"/>
          </w:tcPr>
          <w:p w14:paraId="5228EDD3" w14:textId="77777777" w:rsidR="004F4A91" w:rsidRPr="007F6CDE" w:rsidRDefault="004F4A91" w:rsidP="00EC45BA">
            <w:pPr>
              <w:spacing w:line="276" w:lineRule="auto"/>
              <w:jc w:val="center"/>
              <w:rPr>
                <w:rFonts w:ascii="Arial" w:hAnsi="Arial" w:cs="Arial"/>
              </w:rPr>
            </w:pPr>
          </w:p>
        </w:tc>
      </w:tr>
      <w:tr w:rsidR="004F4A91" w:rsidRPr="007F6CDE" w14:paraId="000F7D6C" w14:textId="77777777" w:rsidTr="00EC45BA">
        <w:trPr>
          <w:trHeight w:val="571"/>
        </w:trPr>
        <w:tc>
          <w:tcPr>
            <w:tcW w:w="1671" w:type="dxa"/>
          </w:tcPr>
          <w:p w14:paraId="1F43CB2F" w14:textId="77777777" w:rsidR="004F4A91" w:rsidRPr="007F6CDE" w:rsidRDefault="004F4A91" w:rsidP="00EC45BA">
            <w:pPr>
              <w:spacing w:line="276" w:lineRule="auto"/>
              <w:jc w:val="center"/>
              <w:rPr>
                <w:rFonts w:ascii="Arial" w:hAnsi="Arial" w:cs="Arial"/>
              </w:rPr>
            </w:pPr>
          </w:p>
        </w:tc>
        <w:tc>
          <w:tcPr>
            <w:tcW w:w="3599" w:type="dxa"/>
          </w:tcPr>
          <w:p w14:paraId="06D679E2" w14:textId="77777777" w:rsidR="004F4A91" w:rsidRPr="007F6CDE" w:rsidRDefault="004F4A91" w:rsidP="00EC45BA">
            <w:pPr>
              <w:spacing w:line="276" w:lineRule="auto"/>
              <w:rPr>
                <w:rFonts w:ascii="Arial" w:hAnsi="Arial" w:cs="Arial"/>
              </w:rPr>
            </w:pPr>
          </w:p>
        </w:tc>
        <w:tc>
          <w:tcPr>
            <w:tcW w:w="1276" w:type="dxa"/>
          </w:tcPr>
          <w:p w14:paraId="6D0E823B" w14:textId="77777777" w:rsidR="004F4A91" w:rsidRPr="007F6CDE" w:rsidRDefault="004F4A91" w:rsidP="00EC45BA">
            <w:pPr>
              <w:spacing w:line="276" w:lineRule="auto"/>
              <w:jc w:val="center"/>
              <w:rPr>
                <w:rFonts w:ascii="Arial" w:hAnsi="Arial" w:cs="Arial"/>
              </w:rPr>
            </w:pPr>
          </w:p>
        </w:tc>
        <w:tc>
          <w:tcPr>
            <w:tcW w:w="2947" w:type="dxa"/>
          </w:tcPr>
          <w:p w14:paraId="60A6F4F0" w14:textId="77777777" w:rsidR="004F4A91" w:rsidRPr="007F6CDE" w:rsidRDefault="004F4A91" w:rsidP="00EC45BA">
            <w:pPr>
              <w:spacing w:line="276" w:lineRule="auto"/>
              <w:jc w:val="center"/>
              <w:rPr>
                <w:rFonts w:ascii="Arial" w:hAnsi="Arial" w:cs="Arial"/>
              </w:rPr>
            </w:pPr>
          </w:p>
        </w:tc>
      </w:tr>
      <w:tr w:rsidR="004F4A91" w:rsidRPr="007F6CDE" w14:paraId="187447DF" w14:textId="77777777" w:rsidTr="00EC45BA">
        <w:trPr>
          <w:trHeight w:val="571"/>
        </w:trPr>
        <w:tc>
          <w:tcPr>
            <w:tcW w:w="1671" w:type="dxa"/>
          </w:tcPr>
          <w:p w14:paraId="6D4B50BA" w14:textId="77777777" w:rsidR="004F4A91" w:rsidRPr="007F6CDE" w:rsidRDefault="004F4A91" w:rsidP="00EC45BA">
            <w:pPr>
              <w:spacing w:line="276" w:lineRule="auto"/>
              <w:jc w:val="center"/>
              <w:rPr>
                <w:rFonts w:ascii="Arial" w:hAnsi="Arial" w:cs="Arial"/>
              </w:rPr>
            </w:pPr>
          </w:p>
        </w:tc>
        <w:tc>
          <w:tcPr>
            <w:tcW w:w="3599" w:type="dxa"/>
          </w:tcPr>
          <w:p w14:paraId="7D64EE1F" w14:textId="77777777" w:rsidR="004F4A91" w:rsidRPr="007F6CDE" w:rsidRDefault="004F4A91" w:rsidP="00EC45BA">
            <w:pPr>
              <w:spacing w:line="276" w:lineRule="auto"/>
              <w:rPr>
                <w:rFonts w:ascii="Arial" w:hAnsi="Arial" w:cs="Arial"/>
              </w:rPr>
            </w:pPr>
          </w:p>
        </w:tc>
        <w:tc>
          <w:tcPr>
            <w:tcW w:w="1276" w:type="dxa"/>
          </w:tcPr>
          <w:p w14:paraId="24102129" w14:textId="77777777" w:rsidR="004F4A91" w:rsidRPr="007F6CDE" w:rsidRDefault="004F4A91" w:rsidP="00EC45BA">
            <w:pPr>
              <w:spacing w:line="276" w:lineRule="auto"/>
              <w:jc w:val="center"/>
              <w:rPr>
                <w:rFonts w:ascii="Arial" w:hAnsi="Arial" w:cs="Arial"/>
              </w:rPr>
            </w:pPr>
          </w:p>
        </w:tc>
        <w:tc>
          <w:tcPr>
            <w:tcW w:w="2947" w:type="dxa"/>
          </w:tcPr>
          <w:p w14:paraId="19D4EC27" w14:textId="77777777" w:rsidR="004F4A91" w:rsidRPr="007F6CDE" w:rsidRDefault="004F4A91" w:rsidP="00EC45BA">
            <w:pPr>
              <w:spacing w:line="276" w:lineRule="auto"/>
              <w:jc w:val="center"/>
              <w:rPr>
                <w:rFonts w:ascii="Arial" w:hAnsi="Arial" w:cs="Arial"/>
              </w:rPr>
            </w:pPr>
          </w:p>
        </w:tc>
      </w:tr>
      <w:tr w:rsidR="004F4A91" w:rsidRPr="007F6CDE" w14:paraId="55F83DA0" w14:textId="77777777" w:rsidTr="00EC45BA">
        <w:trPr>
          <w:trHeight w:val="571"/>
        </w:trPr>
        <w:tc>
          <w:tcPr>
            <w:tcW w:w="1671" w:type="dxa"/>
          </w:tcPr>
          <w:p w14:paraId="3FF5F63A" w14:textId="77777777" w:rsidR="004F4A91" w:rsidRPr="007F6CDE" w:rsidRDefault="004F4A91" w:rsidP="00EC45BA">
            <w:pPr>
              <w:spacing w:line="276" w:lineRule="auto"/>
              <w:jc w:val="center"/>
              <w:rPr>
                <w:rFonts w:ascii="Arial" w:hAnsi="Arial" w:cs="Arial"/>
              </w:rPr>
            </w:pPr>
          </w:p>
        </w:tc>
        <w:tc>
          <w:tcPr>
            <w:tcW w:w="3599" w:type="dxa"/>
          </w:tcPr>
          <w:p w14:paraId="59F3DC18" w14:textId="77777777" w:rsidR="004F4A91" w:rsidRPr="007F6CDE" w:rsidRDefault="004F4A91" w:rsidP="00EC45BA">
            <w:pPr>
              <w:spacing w:line="276" w:lineRule="auto"/>
              <w:rPr>
                <w:rFonts w:ascii="Arial" w:hAnsi="Arial" w:cs="Arial"/>
              </w:rPr>
            </w:pPr>
          </w:p>
        </w:tc>
        <w:tc>
          <w:tcPr>
            <w:tcW w:w="1276" w:type="dxa"/>
          </w:tcPr>
          <w:p w14:paraId="7B4F7A6E" w14:textId="77777777" w:rsidR="004F4A91" w:rsidRPr="007F6CDE" w:rsidRDefault="004F4A91" w:rsidP="00EC45BA">
            <w:pPr>
              <w:spacing w:line="276" w:lineRule="auto"/>
              <w:jc w:val="center"/>
              <w:rPr>
                <w:rFonts w:ascii="Arial" w:hAnsi="Arial" w:cs="Arial"/>
              </w:rPr>
            </w:pPr>
          </w:p>
        </w:tc>
        <w:tc>
          <w:tcPr>
            <w:tcW w:w="2947" w:type="dxa"/>
          </w:tcPr>
          <w:p w14:paraId="3318B583" w14:textId="77777777" w:rsidR="004F4A91" w:rsidRPr="007F6CDE" w:rsidRDefault="004F4A91" w:rsidP="00EC45BA">
            <w:pPr>
              <w:spacing w:line="276" w:lineRule="auto"/>
              <w:jc w:val="center"/>
              <w:rPr>
                <w:rFonts w:ascii="Arial" w:hAnsi="Arial" w:cs="Arial"/>
              </w:rPr>
            </w:pPr>
          </w:p>
        </w:tc>
      </w:tr>
      <w:tr w:rsidR="004F4A91" w:rsidRPr="007F6CDE" w14:paraId="47B4DD58" w14:textId="77777777" w:rsidTr="00EC45BA">
        <w:trPr>
          <w:trHeight w:val="571"/>
        </w:trPr>
        <w:tc>
          <w:tcPr>
            <w:tcW w:w="1671" w:type="dxa"/>
          </w:tcPr>
          <w:p w14:paraId="2F611791" w14:textId="77777777" w:rsidR="004F4A91" w:rsidRPr="007F6CDE" w:rsidRDefault="004F4A91" w:rsidP="00EC45BA">
            <w:pPr>
              <w:spacing w:line="276" w:lineRule="auto"/>
              <w:jc w:val="center"/>
              <w:rPr>
                <w:rFonts w:ascii="Arial" w:hAnsi="Arial" w:cs="Arial"/>
              </w:rPr>
            </w:pPr>
          </w:p>
        </w:tc>
        <w:tc>
          <w:tcPr>
            <w:tcW w:w="3599" w:type="dxa"/>
          </w:tcPr>
          <w:p w14:paraId="3AD1D37E" w14:textId="77777777" w:rsidR="004F4A91" w:rsidRPr="007F6CDE" w:rsidRDefault="004F4A91" w:rsidP="00EC45BA">
            <w:pPr>
              <w:spacing w:line="276" w:lineRule="auto"/>
              <w:rPr>
                <w:rFonts w:ascii="Arial" w:hAnsi="Arial" w:cs="Arial"/>
              </w:rPr>
            </w:pPr>
          </w:p>
        </w:tc>
        <w:tc>
          <w:tcPr>
            <w:tcW w:w="1276" w:type="dxa"/>
          </w:tcPr>
          <w:p w14:paraId="1EAB5CFF" w14:textId="77777777" w:rsidR="004F4A91" w:rsidRPr="007F6CDE" w:rsidRDefault="004F4A91" w:rsidP="00EC45BA">
            <w:pPr>
              <w:spacing w:line="276" w:lineRule="auto"/>
              <w:jc w:val="center"/>
              <w:rPr>
                <w:rFonts w:ascii="Arial" w:hAnsi="Arial" w:cs="Arial"/>
              </w:rPr>
            </w:pPr>
          </w:p>
        </w:tc>
        <w:tc>
          <w:tcPr>
            <w:tcW w:w="2947" w:type="dxa"/>
          </w:tcPr>
          <w:p w14:paraId="2F1B5C68" w14:textId="77777777" w:rsidR="004F4A91" w:rsidRPr="007F6CDE" w:rsidRDefault="004F4A91" w:rsidP="00EC45BA">
            <w:pPr>
              <w:spacing w:line="276" w:lineRule="auto"/>
              <w:jc w:val="center"/>
              <w:rPr>
                <w:rFonts w:ascii="Arial" w:hAnsi="Arial" w:cs="Arial"/>
              </w:rPr>
            </w:pPr>
          </w:p>
        </w:tc>
      </w:tr>
      <w:tr w:rsidR="004F4A91" w:rsidRPr="007F6CDE" w14:paraId="390F4A2A" w14:textId="77777777" w:rsidTr="00EC45BA">
        <w:trPr>
          <w:trHeight w:val="571"/>
        </w:trPr>
        <w:tc>
          <w:tcPr>
            <w:tcW w:w="1671" w:type="dxa"/>
          </w:tcPr>
          <w:p w14:paraId="009C5177" w14:textId="77777777" w:rsidR="004F4A91" w:rsidRPr="007F6CDE" w:rsidRDefault="004F4A91" w:rsidP="00EC45BA">
            <w:pPr>
              <w:spacing w:line="276" w:lineRule="auto"/>
              <w:jc w:val="center"/>
              <w:rPr>
                <w:rFonts w:ascii="Arial" w:hAnsi="Arial" w:cs="Arial"/>
              </w:rPr>
            </w:pPr>
          </w:p>
        </w:tc>
        <w:tc>
          <w:tcPr>
            <w:tcW w:w="3599" w:type="dxa"/>
          </w:tcPr>
          <w:p w14:paraId="07EDE334" w14:textId="77777777" w:rsidR="004F4A91" w:rsidRPr="007F6CDE" w:rsidRDefault="004F4A91" w:rsidP="00EC45BA">
            <w:pPr>
              <w:spacing w:line="276" w:lineRule="auto"/>
              <w:rPr>
                <w:rFonts w:ascii="Arial" w:hAnsi="Arial" w:cs="Arial"/>
              </w:rPr>
            </w:pPr>
          </w:p>
        </w:tc>
        <w:tc>
          <w:tcPr>
            <w:tcW w:w="1276" w:type="dxa"/>
          </w:tcPr>
          <w:p w14:paraId="4C31F25F" w14:textId="77777777" w:rsidR="004F4A91" w:rsidRPr="007F6CDE" w:rsidRDefault="004F4A91" w:rsidP="00EC45BA">
            <w:pPr>
              <w:spacing w:line="276" w:lineRule="auto"/>
              <w:jc w:val="center"/>
              <w:rPr>
                <w:rFonts w:ascii="Arial" w:hAnsi="Arial" w:cs="Arial"/>
              </w:rPr>
            </w:pPr>
          </w:p>
        </w:tc>
        <w:tc>
          <w:tcPr>
            <w:tcW w:w="2947" w:type="dxa"/>
          </w:tcPr>
          <w:p w14:paraId="332BF97F" w14:textId="77777777" w:rsidR="004F4A91" w:rsidRPr="007F6CDE" w:rsidRDefault="004F4A91" w:rsidP="00EC45BA">
            <w:pPr>
              <w:spacing w:line="276" w:lineRule="auto"/>
              <w:jc w:val="center"/>
              <w:rPr>
                <w:rFonts w:ascii="Arial" w:hAnsi="Arial" w:cs="Arial"/>
              </w:rPr>
            </w:pPr>
          </w:p>
        </w:tc>
      </w:tr>
      <w:tr w:rsidR="00F308C7" w:rsidRPr="007F6CDE" w14:paraId="699D4F90" w14:textId="77777777" w:rsidTr="00EC45BA">
        <w:trPr>
          <w:trHeight w:val="571"/>
        </w:trPr>
        <w:tc>
          <w:tcPr>
            <w:tcW w:w="1671" w:type="dxa"/>
          </w:tcPr>
          <w:p w14:paraId="405AA516" w14:textId="77777777" w:rsidR="00F308C7" w:rsidRPr="007F6CDE" w:rsidRDefault="00F308C7" w:rsidP="00EC45BA">
            <w:pPr>
              <w:spacing w:line="276" w:lineRule="auto"/>
              <w:jc w:val="center"/>
              <w:rPr>
                <w:rFonts w:ascii="Arial" w:hAnsi="Arial" w:cs="Arial"/>
              </w:rPr>
            </w:pPr>
          </w:p>
        </w:tc>
        <w:tc>
          <w:tcPr>
            <w:tcW w:w="3599" w:type="dxa"/>
          </w:tcPr>
          <w:p w14:paraId="707C1A80" w14:textId="77777777" w:rsidR="00F308C7" w:rsidRPr="007F6CDE" w:rsidRDefault="00F308C7" w:rsidP="00EC45BA">
            <w:pPr>
              <w:spacing w:line="276" w:lineRule="auto"/>
              <w:rPr>
                <w:rFonts w:ascii="Arial" w:hAnsi="Arial" w:cs="Arial"/>
              </w:rPr>
            </w:pPr>
          </w:p>
        </w:tc>
        <w:tc>
          <w:tcPr>
            <w:tcW w:w="1276" w:type="dxa"/>
          </w:tcPr>
          <w:p w14:paraId="641194B6" w14:textId="77777777" w:rsidR="00F308C7" w:rsidRPr="007F6CDE" w:rsidRDefault="00F308C7" w:rsidP="00EC45BA">
            <w:pPr>
              <w:spacing w:line="276" w:lineRule="auto"/>
              <w:jc w:val="center"/>
              <w:rPr>
                <w:rFonts w:ascii="Arial" w:hAnsi="Arial" w:cs="Arial"/>
              </w:rPr>
            </w:pPr>
          </w:p>
        </w:tc>
        <w:tc>
          <w:tcPr>
            <w:tcW w:w="2947" w:type="dxa"/>
          </w:tcPr>
          <w:p w14:paraId="1182FFD5" w14:textId="77777777" w:rsidR="00F308C7" w:rsidRPr="007F6CDE" w:rsidRDefault="00F308C7" w:rsidP="00EC45BA">
            <w:pPr>
              <w:spacing w:line="276" w:lineRule="auto"/>
              <w:jc w:val="center"/>
              <w:rPr>
                <w:rFonts w:ascii="Arial" w:hAnsi="Arial" w:cs="Arial"/>
              </w:rPr>
            </w:pPr>
          </w:p>
        </w:tc>
      </w:tr>
    </w:tbl>
    <w:p w14:paraId="6837BDF0" w14:textId="77777777" w:rsidR="00157D98" w:rsidRDefault="00157D98" w:rsidP="004F4A91">
      <w:pPr>
        <w:spacing w:line="276" w:lineRule="auto"/>
        <w:rPr>
          <w:rFonts w:ascii="Arial" w:hAnsi="Arial" w:cs="Arial"/>
          <w:b/>
          <w:bCs/>
          <w:color w:val="000000" w:themeColor="text1"/>
          <w:sz w:val="22"/>
          <w:szCs w:val="22"/>
        </w:rPr>
      </w:pPr>
    </w:p>
    <w:p w14:paraId="388C4B2C" w14:textId="77777777" w:rsidR="00157D98" w:rsidRDefault="00157D98" w:rsidP="001608D4">
      <w:pPr>
        <w:spacing w:line="276" w:lineRule="auto"/>
        <w:rPr>
          <w:rFonts w:ascii="Arial" w:hAnsi="Arial" w:cs="Arial"/>
          <w:b/>
          <w:bCs/>
          <w:color w:val="000000" w:themeColor="text1"/>
          <w:sz w:val="22"/>
          <w:szCs w:val="22"/>
        </w:rPr>
      </w:pPr>
    </w:p>
    <w:p w14:paraId="30DF10F6" w14:textId="77777777" w:rsidR="006916C3" w:rsidRPr="001608D4" w:rsidRDefault="006916C3" w:rsidP="004F4A91">
      <w:pPr>
        <w:spacing w:line="276" w:lineRule="auto"/>
        <w:rPr>
          <w:rFonts w:ascii="Arial" w:hAnsi="Arial" w:cs="Arial"/>
          <w:b/>
          <w:bCs/>
          <w:sz w:val="22"/>
          <w:szCs w:val="22"/>
        </w:rPr>
      </w:pPr>
    </w:p>
    <w:p w14:paraId="50370FD0" w14:textId="2CB5D2E9" w:rsidR="004F4A91" w:rsidRPr="001608D4" w:rsidRDefault="004F4A91" w:rsidP="004F4A91">
      <w:pPr>
        <w:spacing w:line="276" w:lineRule="auto"/>
        <w:rPr>
          <w:rFonts w:ascii="Arial" w:hAnsi="Arial" w:cs="Arial"/>
          <w:b/>
          <w:bCs/>
          <w:sz w:val="22"/>
          <w:szCs w:val="22"/>
        </w:rPr>
      </w:pPr>
      <w:r w:rsidRPr="001608D4">
        <w:rPr>
          <w:rFonts w:ascii="Arial" w:hAnsi="Arial" w:cs="Arial"/>
          <w:b/>
          <w:bCs/>
          <w:sz w:val="22"/>
          <w:szCs w:val="22"/>
        </w:rPr>
        <w:t>Anexo 2. Registro de capacitación del procedimiento</w:t>
      </w:r>
    </w:p>
    <w:p w14:paraId="6D053AFE" w14:textId="379A98A7" w:rsidR="00157D98" w:rsidRPr="001608D4" w:rsidRDefault="00157D98" w:rsidP="004F4A91">
      <w:pPr>
        <w:spacing w:line="276" w:lineRule="auto"/>
        <w:rPr>
          <w:rFonts w:ascii="Arial" w:hAnsi="Arial" w:cs="Arial"/>
          <w:b/>
          <w:bCs/>
          <w:color w:val="000000" w:themeColor="text1"/>
          <w:sz w:val="22"/>
          <w:szCs w:val="22"/>
        </w:rPr>
      </w:pPr>
    </w:p>
    <w:p w14:paraId="40DF1057" w14:textId="313A3C1B" w:rsidR="004F4A91" w:rsidRDefault="004F4A91" w:rsidP="004F4A91">
      <w:pPr>
        <w:spacing w:line="276" w:lineRule="auto"/>
        <w:rPr>
          <w:rFonts w:ascii="Arial" w:hAnsi="Arial" w:cs="Arial"/>
          <w:b/>
          <w:bCs/>
          <w:color w:val="000000" w:themeColor="text1"/>
          <w:sz w:val="22"/>
          <w:szCs w:val="22"/>
        </w:rPr>
      </w:pPr>
      <w:r w:rsidRPr="000E4CF9">
        <w:rPr>
          <w:noProof/>
        </w:rPr>
        <w:drawing>
          <wp:inline distT="0" distB="0" distL="0" distR="0" wp14:anchorId="2220AD74" wp14:editId="1DD8504C">
            <wp:extent cx="5784850" cy="6127176"/>
            <wp:effectExtent l="0" t="0" r="635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9550" cy="6132154"/>
                    </a:xfrm>
                    <a:prstGeom prst="rect">
                      <a:avLst/>
                    </a:prstGeom>
                    <a:noFill/>
                    <a:ln>
                      <a:noFill/>
                    </a:ln>
                  </pic:spPr>
                </pic:pic>
              </a:graphicData>
            </a:graphic>
          </wp:inline>
        </w:drawing>
      </w:r>
    </w:p>
    <w:p w14:paraId="7343F0AB" w14:textId="77777777" w:rsidR="001608D4" w:rsidRDefault="001608D4" w:rsidP="001608D4">
      <w:pPr>
        <w:spacing w:before="240"/>
        <w:rPr>
          <w:rFonts w:ascii="Arial" w:hAnsi="Arial" w:cs="Arial"/>
          <w:b/>
        </w:rPr>
      </w:pPr>
      <w:r>
        <w:rPr>
          <w:rFonts w:ascii="Arial" w:hAnsi="Arial" w:cs="Arial"/>
          <w:b/>
        </w:rPr>
        <w:t>Nota: ver archivo de Registro de capacitación de procedimiento.</w:t>
      </w:r>
    </w:p>
    <w:p w14:paraId="4988B035" w14:textId="645D972E" w:rsidR="004F4A91" w:rsidRDefault="004F4A91">
      <w:pPr>
        <w:spacing w:after="160" w:line="259" w:lineRule="auto"/>
        <w:rPr>
          <w:rFonts w:ascii="Arial" w:hAnsi="Arial" w:cs="Arial"/>
          <w:b/>
          <w:bCs/>
          <w:color w:val="000000" w:themeColor="text1"/>
          <w:sz w:val="22"/>
          <w:szCs w:val="22"/>
        </w:rPr>
      </w:pPr>
    </w:p>
    <w:p w14:paraId="5D2F829A" w14:textId="77777777" w:rsidR="001608D4" w:rsidRDefault="001608D4" w:rsidP="00CE6834">
      <w:pPr>
        <w:spacing w:line="276" w:lineRule="auto"/>
        <w:rPr>
          <w:rFonts w:ascii="Arial" w:hAnsi="Arial" w:cs="Arial"/>
          <w:b/>
          <w:bCs/>
          <w:color w:val="000000" w:themeColor="text1"/>
          <w:sz w:val="22"/>
          <w:szCs w:val="22"/>
        </w:rPr>
      </w:pPr>
    </w:p>
    <w:p w14:paraId="7129C044" w14:textId="270A9CD6" w:rsidR="00157D98" w:rsidRDefault="00CE6834" w:rsidP="00CE6834">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Anexo 3. Consentimiento informado</w:t>
      </w:r>
    </w:p>
    <w:p w14:paraId="44C83923" w14:textId="77777777" w:rsidR="00D268F6" w:rsidRDefault="00D268F6" w:rsidP="00B707D7">
      <w:pPr>
        <w:spacing w:line="276" w:lineRule="auto"/>
        <w:jc w:val="both"/>
        <w:rPr>
          <w:rFonts w:ascii="Arial" w:hAnsi="Arial" w:cs="Arial"/>
          <w:color w:val="000000" w:themeColor="text1"/>
          <w:sz w:val="22"/>
          <w:szCs w:val="22"/>
        </w:rPr>
      </w:pPr>
    </w:p>
    <w:p w14:paraId="7B694B90" w14:textId="244420D1" w:rsidR="0057714E" w:rsidRDefault="00811547" w:rsidP="00B707D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r w:rsidR="00652E02">
        <w:rPr>
          <w:noProof/>
          <w:lang w:eastAsia="es-CR"/>
        </w:rPr>
        <w:drawing>
          <wp:inline distT="0" distB="0" distL="0" distR="0" wp14:anchorId="6DFFE738" wp14:editId="65C60975">
            <wp:extent cx="5420995" cy="5385974"/>
            <wp:effectExtent l="0" t="0" r="825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377" t="17552" r="26048"/>
                    <a:stretch/>
                  </pic:blipFill>
                  <pic:spPr bwMode="auto">
                    <a:xfrm>
                      <a:off x="0" y="0"/>
                      <a:ext cx="5470365" cy="5435025"/>
                    </a:xfrm>
                    <a:prstGeom prst="rect">
                      <a:avLst/>
                    </a:prstGeom>
                    <a:ln>
                      <a:noFill/>
                    </a:ln>
                    <a:extLst>
                      <a:ext uri="{53640926-AAD7-44D8-BBD7-CCE9431645EC}">
                        <a14:shadowObscured xmlns:a14="http://schemas.microsoft.com/office/drawing/2010/main"/>
                      </a:ext>
                    </a:extLst>
                  </pic:spPr>
                </pic:pic>
              </a:graphicData>
            </a:graphic>
          </wp:inline>
        </w:drawing>
      </w:r>
    </w:p>
    <w:p w14:paraId="2F76E37E" w14:textId="77777777" w:rsidR="0057714E" w:rsidRPr="00924AE0" w:rsidRDefault="0057714E" w:rsidP="00B707D7">
      <w:pPr>
        <w:spacing w:line="276" w:lineRule="auto"/>
        <w:jc w:val="both"/>
        <w:rPr>
          <w:rFonts w:ascii="Arial" w:hAnsi="Arial" w:cs="Arial"/>
          <w:b/>
          <w:i/>
          <w:sz w:val="22"/>
          <w:szCs w:val="22"/>
          <w:lang w:val="es-ES_tradnl"/>
        </w:rPr>
      </w:pPr>
    </w:p>
    <w:p w14:paraId="50830728" w14:textId="77777777" w:rsidR="00B03B74" w:rsidRPr="00924AE0" w:rsidRDefault="00B03B74" w:rsidP="00B707D7">
      <w:pPr>
        <w:spacing w:line="276" w:lineRule="auto"/>
        <w:jc w:val="both"/>
        <w:rPr>
          <w:rFonts w:ascii="Arial" w:hAnsi="Arial" w:cs="Arial"/>
          <w:b/>
          <w:i/>
          <w:sz w:val="22"/>
          <w:szCs w:val="22"/>
          <w:lang w:val="es-ES_tradnl"/>
        </w:rPr>
      </w:pPr>
    </w:p>
    <w:p w14:paraId="11AE1B37" w14:textId="77777777" w:rsidR="00A740C8" w:rsidRDefault="00A740C8" w:rsidP="00B707D7">
      <w:pPr>
        <w:spacing w:line="276" w:lineRule="auto"/>
        <w:jc w:val="both"/>
        <w:rPr>
          <w:rFonts w:ascii="Arial" w:hAnsi="Arial" w:cs="Arial"/>
          <w:b/>
          <w:i/>
          <w:sz w:val="22"/>
          <w:szCs w:val="22"/>
          <w:lang w:val="es-ES_tradnl"/>
        </w:rPr>
      </w:pPr>
    </w:p>
    <w:p w14:paraId="55BD6CC6" w14:textId="77777777" w:rsidR="00A740C8" w:rsidRDefault="00A740C8" w:rsidP="00B707D7">
      <w:pPr>
        <w:spacing w:line="276" w:lineRule="auto"/>
        <w:jc w:val="both"/>
        <w:rPr>
          <w:rFonts w:ascii="Arial" w:hAnsi="Arial" w:cs="Arial"/>
          <w:b/>
          <w:i/>
          <w:sz w:val="22"/>
          <w:szCs w:val="22"/>
          <w:lang w:val="es-ES_tradnl"/>
        </w:rPr>
      </w:pPr>
    </w:p>
    <w:p w14:paraId="07719883" w14:textId="6B3BE9B9" w:rsidR="00A740C8" w:rsidRPr="00652E02" w:rsidRDefault="00652E02" w:rsidP="00B707D7">
      <w:pPr>
        <w:spacing w:line="276" w:lineRule="auto"/>
        <w:jc w:val="both"/>
        <w:rPr>
          <w:rFonts w:ascii="Arial" w:hAnsi="Arial" w:cs="Arial"/>
          <w:bCs/>
          <w:iCs/>
          <w:sz w:val="22"/>
          <w:szCs w:val="22"/>
          <w:lang w:val="es-ES_tradnl"/>
        </w:rPr>
      </w:pPr>
      <w:r>
        <w:rPr>
          <w:noProof/>
          <w:lang w:eastAsia="es-CR"/>
        </w:rPr>
        <w:lastRenderedPageBreak/>
        <w:drawing>
          <wp:inline distT="0" distB="0" distL="0" distR="0" wp14:anchorId="7482477A" wp14:editId="1DC364FE">
            <wp:extent cx="5584676" cy="5543943"/>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882" t="17552" r="27654" b="-887"/>
                    <a:stretch/>
                  </pic:blipFill>
                  <pic:spPr bwMode="auto">
                    <a:xfrm>
                      <a:off x="0" y="0"/>
                      <a:ext cx="5584676" cy="5543943"/>
                    </a:xfrm>
                    <a:prstGeom prst="rect">
                      <a:avLst/>
                    </a:prstGeom>
                    <a:ln>
                      <a:noFill/>
                    </a:ln>
                    <a:extLst>
                      <a:ext uri="{53640926-AAD7-44D8-BBD7-CCE9431645EC}">
                        <a14:shadowObscured xmlns:a14="http://schemas.microsoft.com/office/drawing/2010/main"/>
                      </a:ext>
                    </a:extLst>
                  </pic:spPr>
                </pic:pic>
              </a:graphicData>
            </a:graphic>
          </wp:inline>
        </w:drawing>
      </w:r>
    </w:p>
    <w:p w14:paraId="310ADC39" w14:textId="3E79EFF0" w:rsidR="00811547" w:rsidRDefault="00811547" w:rsidP="00B707D7">
      <w:pPr>
        <w:spacing w:line="276" w:lineRule="auto"/>
        <w:jc w:val="both"/>
        <w:rPr>
          <w:rFonts w:ascii="Arial" w:hAnsi="Arial" w:cs="Arial"/>
          <w:b/>
          <w:sz w:val="22"/>
          <w:szCs w:val="22"/>
          <w:lang w:val="es-ES_tradnl"/>
        </w:rPr>
      </w:pPr>
    </w:p>
    <w:p w14:paraId="2D8B70BB" w14:textId="19903A73" w:rsidR="005F024B" w:rsidRDefault="005F024B">
      <w:pPr>
        <w:spacing w:after="160" w:line="259" w:lineRule="auto"/>
        <w:rPr>
          <w:rFonts w:ascii="Arial" w:hAnsi="Arial" w:cs="Arial"/>
          <w:b/>
          <w:sz w:val="22"/>
          <w:szCs w:val="22"/>
          <w:lang w:val="es-ES_tradnl"/>
        </w:rPr>
      </w:pPr>
      <w:r>
        <w:rPr>
          <w:rFonts w:ascii="Arial" w:hAnsi="Arial" w:cs="Arial"/>
          <w:b/>
          <w:sz w:val="22"/>
          <w:szCs w:val="22"/>
          <w:lang w:val="es-ES_tradnl"/>
        </w:rPr>
        <w:br w:type="page"/>
      </w:r>
    </w:p>
    <w:p w14:paraId="69DF4DE5" w14:textId="08B4DC52" w:rsidR="00CE6834" w:rsidRDefault="00CE6834" w:rsidP="00CE6834">
      <w:pPr>
        <w:spacing w:line="276" w:lineRule="auto"/>
        <w:rPr>
          <w:rFonts w:ascii="Arial" w:hAnsi="Arial" w:cs="Arial"/>
          <w:b/>
          <w:sz w:val="22"/>
          <w:szCs w:val="22"/>
          <w:lang w:val="es-ES_tradnl"/>
        </w:rPr>
      </w:pPr>
      <w:r w:rsidRPr="00CE6834">
        <w:rPr>
          <w:rFonts w:ascii="Arial" w:hAnsi="Arial" w:cs="Arial"/>
          <w:b/>
          <w:sz w:val="22"/>
          <w:szCs w:val="22"/>
          <w:lang w:val="es-ES_tradnl"/>
        </w:rPr>
        <w:lastRenderedPageBreak/>
        <w:t xml:space="preserve">Anexo 4. </w:t>
      </w:r>
      <w:r>
        <w:rPr>
          <w:rFonts w:ascii="Arial" w:hAnsi="Arial" w:cs="Arial"/>
          <w:b/>
          <w:sz w:val="22"/>
          <w:szCs w:val="22"/>
          <w:lang w:val="es-ES_tradnl"/>
        </w:rPr>
        <w:t>Guía de llenado del consentimiento informado</w:t>
      </w:r>
    </w:p>
    <w:p w14:paraId="2959650C" w14:textId="77777777" w:rsidR="00CE6834" w:rsidRDefault="00CE6834" w:rsidP="00CE6834">
      <w:pPr>
        <w:spacing w:line="276" w:lineRule="auto"/>
        <w:jc w:val="center"/>
        <w:rPr>
          <w:rFonts w:ascii="Arial" w:hAnsi="Arial" w:cs="Arial"/>
          <w:b/>
          <w:sz w:val="22"/>
          <w:szCs w:val="22"/>
          <w:lang w:val="es-ES_tradnl"/>
        </w:rPr>
      </w:pPr>
    </w:p>
    <w:p w14:paraId="4801B1A6" w14:textId="1D74EA9E" w:rsidR="00CE6834" w:rsidRPr="00CE6834" w:rsidRDefault="00CE6834" w:rsidP="00CE6834">
      <w:pPr>
        <w:spacing w:line="276" w:lineRule="auto"/>
        <w:jc w:val="center"/>
        <w:rPr>
          <w:rFonts w:ascii="Arial" w:hAnsi="Arial" w:cs="Arial"/>
          <w:b/>
          <w:lang w:val="es-ES_tradnl"/>
        </w:rPr>
      </w:pPr>
      <w:r w:rsidRPr="00CE6834">
        <w:rPr>
          <w:rFonts w:ascii="Arial" w:hAnsi="Arial" w:cs="Arial"/>
          <w:b/>
          <w:lang w:val="es-ES_tradnl"/>
        </w:rPr>
        <w:t>Guía de llenado del Formulario para el Consentimiento Informado</w:t>
      </w:r>
    </w:p>
    <w:p w14:paraId="75D6D9A7" w14:textId="09E323C1" w:rsidR="00811547" w:rsidRPr="00CE6834" w:rsidRDefault="00811547" w:rsidP="00452072">
      <w:pPr>
        <w:spacing w:line="276" w:lineRule="auto"/>
        <w:jc w:val="both"/>
        <w:rPr>
          <w:rFonts w:ascii="Arial" w:hAnsi="Arial" w:cs="Arial"/>
          <w:b/>
          <w:lang w:val="es-ES_tradnl"/>
        </w:rPr>
      </w:pPr>
    </w:p>
    <w:p w14:paraId="38FF06DA" w14:textId="4009E5C7" w:rsidR="00FA621E" w:rsidRPr="00CE6834" w:rsidRDefault="00FA621E" w:rsidP="00FA621E">
      <w:pPr>
        <w:pStyle w:val="ListParagraph"/>
        <w:numPr>
          <w:ilvl w:val="0"/>
          <w:numId w:val="17"/>
        </w:numPr>
        <w:spacing w:line="276" w:lineRule="auto"/>
        <w:jc w:val="both"/>
        <w:rPr>
          <w:rFonts w:ascii="Arial" w:hAnsi="Arial" w:cs="Arial"/>
          <w:bCs/>
          <w:lang w:val="es-ES_tradnl"/>
        </w:rPr>
      </w:pPr>
      <w:r w:rsidRPr="00CE6834">
        <w:rPr>
          <w:rFonts w:ascii="Arial" w:hAnsi="Arial" w:cs="Arial"/>
        </w:rPr>
        <w:t xml:space="preserve">En primer </w:t>
      </w:r>
      <w:r w:rsidR="00640BC4" w:rsidRPr="00CE6834">
        <w:rPr>
          <w:rFonts w:ascii="Arial" w:hAnsi="Arial" w:cs="Arial"/>
        </w:rPr>
        <w:t>término,</w:t>
      </w:r>
      <w:r w:rsidRPr="00CE6834">
        <w:rPr>
          <w:rFonts w:ascii="Arial" w:hAnsi="Arial" w:cs="Arial"/>
        </w:rPr>
        <w:t xml:space="preserve"> se deberá colocar la fecha de administración del medicamento. Se requiere la información de la persona que firmará el documento (suscrito), ya sea el paciente o el representante legal en caso de menores de edad o personas con algún tipo de discapacidad que le impida ejercer actos de voluntad, señalando claramente su calidad en el espacio correspondiente.</w:t>
      </w:r>
    </w:p>
    <w:p w14:paraId="5133C525" w14:textId="1A0B326B" w:rsidR="00FA621E" w:rsidRPr="00CE6834" w:rsidRDefault="00FA621E" w:rsidP="00FA621E">
      <w:pPr>
        <w:pStyle w:val="ListParagraph"/>
        <w:numPr>
          <w:ilvl w:val="0"/>
          <w:numId w:val="17"/>
        </w:numPr>
        <w:spacing w:line="276" w:lineRule="auto"/>
        <w:jc w:val="both"/>
        <w:rPr>
          <w:rFonts w:ascii="Arial" w:hAnsi="Arial" w:cs="Arial"/>
        </w:rPr>
      </w:pPr>
      <w:r w:rsidRPr="00CE6834">
        <w:rPr>
          <w:rFonts w:ascii="Arial" w:hAnsi="Arial" w:cs="Arial"/>
        </w:rPr>
        <w:t>Datos del paciente a quién se le aplicará el inyectable, en caso de ser el mismo suscrito se debe especificar. Se debe llenar obligatoriamente en caso de ser un menor de edad.</w:t>
      </w:r>
    </w:p>
    <w:p w14:paraId="3A9A03A5" w14:textId="13211EF7" w:rsidR="00FA621E" w:rsidRPr="00CE6834" w:rsidRDefault="00FA621E" w:rsidP="00FA621E">
      <w:pPr>
        <w:pStyle w:val="ListParagraph"/>
        <w:numPr>
          <w:ilvl w:val="0"/>
          <w:numId w:val="17"/>
        </w:numPr>
        <w:spacing w:line="276" w:lineRule="auto"/>
        <w:jc w:val="both"/>
        <w:rPr>
          <w:rFonts w:ascii="Arial" w:hAnsi="Arial" w:cs="Arial"/>
        </w:rPr>
      </w:pPr>
      <w:r w:rsidRPr="00CE6834">
        <w:rPr>
          <w:rFonts w:ascii="Arial" w:hAnsi="Arial" w:cs="Arial"/>
        </w:rPr>
        <w:t>Indica que al paciente (o su representante) se la ha brindado información certera y veraz acerca de los riesgos o efectos secundarios del medicamento y en cuanto a la administración y técnica a utilizar del inyectable; además podrá entregar el prospecto del medicamento en caso de que el paciente lo solicite, pero ello no sustituirá la información que se le debe dar personalmente al paciente.</w:t>
      </w:r>
    </w:p>
    <w:p w14:paraId="06C6C931" w14:textId="354EDB46" w:rsidR="00FA621E" w:rsidRPr="00CE6834" w:rsidRDefault="00FA621E" w:rsidP="00FA621E">
      <w:pPr>
        <w:pStyle w:val="ListParagraph"/>
        <w:numPr>
          <w:ilvl w:val="0"/>
          <w:numId w:val="17"/>
        </w:numPr>
        <w:spacing w:line="276" w:lineRule="auto"/>
        <w:jc w:val="both"/>
        <w:rPr>
          <w:rFonts w:ascii="Arial" w:hAnsi="Arial" w:cs="Arial"/>
        </w:rPr>
      </w:pPr>
      <w:r w:rsidRPr="00CE6834">
        <w:rPr>
          <w:rFonts w:ascii="Arial" w:hAnsi="Arial" w:cs="Arial"/>
        </w:rPr>
        <w:t xml:space="preserve">Indica </w:t>
      </w:r>
      <w:r w:rsidR="004B5CD4" w:rsidRPr="00CE6834">
        <w:rPr>
          <w:rFonts w:ascii="Arial" w:hAnsi="Arial" w:cs="Arial"/>
        </w:rPr>
        <w:t>que</w:t>
      </w:r>
      <w:r w:rsidRPr="00CE6834">
        <w:rPr>
          <w:rFonts w:ascii="Arial" w:hAnsi="Arial" w:cs="Arial"/>
        </w:rPr>
        <w:t xml:space="preserve"> al paciente (o su representante) se le ha informado de que, según la legislación sanitaria vigente, ese medicamento debe aplicarse solamente bajo receta médica.</w:t>
      </w:r>
    </w:p>
    <w:p w14:paraId="3C376D80" w14:textId="3269BF84" w:rsidR="00FA621E" w:rsidRPr="00CE6834" w:rsidRDefault="00640BC4" w:rsidP="00640BC4">
      <w:pPr>
        <w:pStyle w:val="ListParagraph"/>
        <w:numPr>
          <w:ilvl w:val="0"/>
          <w:numId w:val="17"/>
        </w:numPr>
        <w:spacing w:line="276" w:lineRule="auto"/>
        <w:jc w:val="both"/>
        <w:rPr>
          <w:rFonts w:ascii="Arial" w:hAnsi="Arial" w:cs="Arial"/>
        </w:rPr>
      </w:pPr>
      <w:r w:rsidRPr="00CE6834">
        <w:rPr>
          <w:rFonts w:ascii="Arial" w:hAnsi="Arial" w:cs="Arial"/>
        </w:rPr>
        <w:t>Indica que el regente farmacéutico ha preguntado al paciente (o su representante) si el paciente ha presentado alergias a medicamentos, alimentos u otras sustancias, y deberá consignar por escrito en el espacio que corresponde, sea esta una respuesta negativa o positiva (anotar las alergias que indique el suscrito).</w:t>
      </w:r>
    </w:p>
    <w:p w14:paraId="7ED764BA" w14:textId="4541941E" w:rsidR="00640BC4" w:rsidRPr="00CE6834" w:rsidRDefault="00640BC4" w:rsidP="004E37DE">
      <w:pPr>
        <w:pStyle w:val="ListParagraph"/>
        <w:numPr>
          <w:ilvl w:val="0"/>
          <w:numId w:val="17"/>
        </w:numPr>
        <w:spacing w:line="276" w:lineRule="auto"/>
        <w:jc w:val="both"/>
        <w:rPr>
          <w:rFonts w:ascii="Arial" w:hAnsi="Arial" w:cs="Arial"/>
        </w:rPr>
      </w:pPr>
      <w:r w:rsidRPr="00CE6834">
        <w:rPr>
          <w:rFonts w:ascii="Arial" w:hAnsi="Arial" w:cs="Arial"/>
        </w:rPr>
        <w:t xml:space="preserve">Indica que el regente farmacéutico ha preguntado al paciente (o a su representante) si se encuentra tomando algún medicamento (s). </w:t>
      </w:r>
    </w:p>
    <w:p w14:paraId="3635361D" w14:textId="297CAB0D" w:rsidR="00640BC4" w:rsidRPr="00CE6834" w:rsidRDefault="00640BC4" w:rsidP="004E37DE">
      <w:pPr>
        <w:pStyle w:val="ListParagraph"/>
        <w:numPr>
          <w:ilvl w:val="0"/>
          <w:numId w:val="17"/>
        </w:numPr>
        <w:spacing w:line="276" w:lineRule="auto"/>
        <w:jc w:val="both"/>
        <w:rPr>
          <w:rFonts w:ascii="Arial" w:hAnsi="Arial" w:cs="Arial"/>
        </w:rPr>
      </w:pPr>
      <w:r w:rsidRPr="00CE6834">
        <w:rPr>
          <w:rFonts w:ascii="Arial" w:hAnsi="Arial" w:cs="Arial"/>
        </w:rPr>
        <w:t>Indica que el regente farmacéutico ha cumplido en preguntar al paciente</w:t>
      </w:r>
      <w:r w:rsidR="00157D98" w:rsidRPr="00CE6834">
        <w:rPr>
          <w:rFonts w:ascii="Arial" w:hAnsi="Arial" w:cs="Arial"/>
        </w:rPr>
        <w:t xml:space="preserve"> </w:t>
      </w:r>
      <w:r w:rsidRPr="00CE6834">
        <w:rPr>
          <w:rFonts w:ascii="Arial" w:hAnsi="Arial" w:cs="Arial"/>
        </w:rPr>
        <w:t>(o su representante) acerca de sus enfermedades o padecimientos y/o situaciones especiales (embarazo, lactancia, implantes) además de dar otra información que fuera requerida por parte del paciente (anotando lo que se considere relevante)</w:t>
      </w:r>
    </w:p>
    <w:p w14:paraId="4069DC6C" w14:textId="56D72AA7" w:rsidR="00640BC4" w:rsidRPr="00CE6834" w:rsidRDefault="00640BC4" w:rsidP="004E37DE">
      <w:pPr>
        <w:pStyle w:val="ListParagraph"/>
        <w:numPr>
          <w:ilvl w:val="0"/>
          <w:numId w:val="17"/>
        </w:numPr>
        <w:spacing w:line="276" w:lineRule="auto"/>
        <w:jc w:val="both"/>
        <w:rPr>
          <w:rFonts w:ascii="Arial" w:hAnsi="Arial" w:cs="Arial"/>
        </w:rPr>
      </w:pPr>
      <w:r w:rsidRPr="00CE6834">
        <w:rPr>
          <w:rFonts w:ascii="Arial" w:hAnsi="Arial" w:cs="Arial"/>
        </w:rPr>
        <w:t xml:space="preserve">Indica que el paciente (o su representante) acepta que se le realice la administración del medicamento inyectable, después de haber escuchado los riesgos mencionados por la administración </w:t>
      </w:r>
      <w:proofErr w:type="gramStart"/>
      <w:r w:rsidRPr="00CE6834">
        <w:rPr>
          <w:rFonts w:ascii="Arial" w:hAnsi="Arial" w:cs="Arial"/>
        </w:rPr>
        <w:t>del mismo</w:t>
      </w:r>
      <w:proofErr w:type="gramEnd"/>
      <w:r w:rsidRPr="00CE6834">
        <w:rPr>
          <w:rFonts w:ascii="Arial" w:hAnsi="Arial" w:cs="Arial"/>
        </w:rPr>
        <w:t xml:space="preserve"> y por prevalecer siempre el beneficio esperado. </w:t>
      </w:r>
    </w:p>
    <w:p w14:paraId="20E37DF1" w14:textId="4C542A92" w:rsidR="00640BC4" w:rsidRPr="00CE6834" w:rsidRDefault="00640BC4" w:rsidP="004E37DE">
      <w:pPr>
        <w:pStyle w:val="ListParagraph"/>
        <w:numPr>
          <w:ilvl w:val="0"/>
          <w:numId w:val="17"/>
        </w:numPr>
        <w:spacing w:line="276" w:lineRule="auto"/>
        <w:jc w:val="both"/>
        <w:rPr>
          <w:rFonts w:ascii="Arial" w:hAnsi="Arial" w:cs="Arial"/>
        </w:rPr>
      </w:pPr>
      <w:r w:rsidRPr="00CE6834">
        <w:rPr>
          <w:rFonts w:ascii="Arial" w:hAnsi="Arial" w:cs="Arial"/>
        </w:rPr>
        <w:t xml:space="preserve">Indica que el paciente (o su representante) autoriza al regente farmacéutico a actuar debidamente ante cualquier complicación o efecto secundario con el fin de proteger la salud del paciente. </w:t>
      </w:r>
    </w:p>
    <w:p w14:paraId="1E3B3560" w14:textId="55113922" w:rsidR="004E37DE" w:rsidRDefault="00640BC4" w:rsidP="008A6023">
      <w:pPr>
        <w:pStyle w:val="ListParagraph"/>
        <w:numPr>
          <w:ilvl w:val="0"/>
          <w:numId w:val="17"/>
        </w:numPr>
        <w:spacing w:line="276" w:lineRule="auto"/>
        <w:jc w:val="both"/>
        <w:rPr>
          <w:rFonts w:ascii="Arial" w:hAnsi="Arial" w:cs="Arial"/>
        </w:rPr>
      </w:pPr>
      <w:r w:rsidRPr="004E37DE">
        <w:rPr>
          <w:rFonts w:ascii="Arial" w:hAnsi="Arial" w:cs="Arial"/>
        </w:rPr>
        <w:t>Consigna que la información que ha brindado el paciente (o su representante) es verídica y que además quedó satisfecho con la información brindada por el regente profesional farmacéutico.</w:t>
      </w:r>
    </w:p>
    <w:p w14:paraId="1E548EF0" w14:textId="02DE1E40" w:rsidR="00640BC4" w:rsidRPr="004E37DE" w:rsidRDefault="00640BC4" w:rsidP="004E37DE">
      <w:pPr>
        <w:spacing w:line="276" w:lineRule="auto"/>
        <w:ind w:left="426"/>
        <w:jc w:val="both"/>
        <w:rPr>
          <w:rFonts w:ascii="Arial" w:hAnsi="Arial" w:cs="Arial"/>
        </w:rPr>
      </w:pPr>
      <w:r w:rsidRPr="004E37DE">
        <w:rPr>
          <w:rFonts w:ascii="Arial" w:hAnsi="Arial" w:cs="Arial"/>
        </w:rPr>
        <w:t>Una vez finalizada la entrevista del farmacéutico al paciente (o su representante) y antes de la administración del inyectable:</w:t>
      </w:r>
    </w:p>
    <w:p w14:paraId="63FBEEEB" w14:textId="4C384A6D" w:rsidR="00640BC4" w:rsidRPr="004E37DE" w:rsidRDefault="00640BC4" w:rsidP="004E37DE">
      <w:pPr>
        <w:pStyle w:val="ListParagraph"/>
        <w:numPr>
          <w:ilvl w:val="0"/>
          <w:numId w:val="36"/>
        </w:numPr>
        <w:spacing w:line="276" w:lineRule="auto"/>
        <w:jc w:val="both"/>
        <w:rPr>
          <w:rFonts w:ascii="Arial" w:hAnsi="Arial" w:cs="Arial"/>
        </w:rPr>
      </w:pPr>
      <w:r w:rsidRPr="004E37DE">
        <w:rPr>
          <w:rFonts w:ascii="Arial" w:hAnsi="Arial" w:cs="Arial"/>
        </w:rPr>
        <w:t xml:space="preserve">Quien suscribe debe consignar su firma y cédula. </w:t>
      </w:r>
    </w:p>
    <w:p w14:paraId="34B0D972" w14:textId="5F34F496" w:rsidR="00640BC4" w:rsidRPr="004E37DE" w:rsidRDefault="00640BC4" w:rsidP="004E37DE">
      <w:pPr>
        <w:pStyle w:val="ListParagraph"/>
        <w:numPr>
          <w:ilvl w:val="0"/>
          <w:numId w:val="36"/>
        </w:numPr>
        <w:spacing w:line="276" w:lineRule="auto"/>
        <w:jc w:val="both"/>
        <w:rPr>
          <w:rFonts w:ascii="Arial" w:hAnsi="Arial" w:cs="Arial"/>
        </w:rPr>
      </w:pPr>
      <w:r w:rsidRPr="004E37DE">
        <w:rPr>
          <w:rFonts w:ascii="Arial" w:hAnsi="Arial" w:cs="Arial"/>
        </w:rPr>
        <w:t xml:space="preserve">El regente farmacéutico debe consignar su firma, cédula y código profesional. </w:t>
      </w:r>
    </w:p>
    <w:p w14:paraId="7CD30CAF" w14:textId="5D9869A4" w:rsidR="00640BC4" w:rsidRPr="004E37DE" w:rsidRDefault="00640BC4" w:rsidP="004E37DE">
      <w:pPr>
        <w:pStyle w:val="ListParagraph"/>
        <w:numPr>
          <w:ilvl w:val="0"/>
          <w:numId w:val="36"/>
        </w:numPr>
        <w:spacing w:line="276" w:lineRule="auto"/>
        <w:jc w:val="both"/>
        <w:rPr>
          <w:rFonts w:ascii="Arial" w:hAnsi="Arial" w:cs="Arial"/>
        </w:rPr>
      </w:pPr>
      <w:r w:rsidRPr="004E37DE">
        <w:rPr>
          <w:rFonts w:ascii="Arial" w:hAnsi="Arial" w:cs="Arial"/>
        </w:rPr>
        <w:t xml:space="preserve">Consignar nombre y sello de la farmacia. </w:t>
      </w:r>
    </w:p>
    <w:p w14:paraId="451A602E" w14:textId="634BDBEF" w:rsidR="00640BC4" w:rsidRPr="004E37DE" w:rsidRDefault="00640BC4" w:rsidP="004E37DE">
      <w:pPr>
        <w:pStyle w:val="ListParagraph"/>
        <w:numPr>
          <w:ilvl w:val="0"/>
          <w:numId w:val="36"/>
        </w:numPr>
        <w:spacing w:line="276" w:lineRule="auto"/>
        <w:jc w:val="both"/>
        <w:rPr>
          <w:rFonts w:ascii="Arial" w:hAnsi="Arial" w:cs="Arial"/>
        </w:rPr>
      </w:pPr>
      <w:r w:rsidRPr="004E37DE">
        <w:rPr>
          <w:rFonts w:ascii="Arial" w:hAnsi="Arial" w:cs="Arial"/>
        </w:rPr>
        <w:t>Se debe entregar una copia a quien suscribe el documento.</w:t>
      </w:r>
    </w:p>
    <w:sectPr w:rsidR="00640BC4" w:rsidRPr="004E37DE" w:rsidSect="00924AE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1941" w14:textId="77777777" w:rsidR="00C53DD5" w:rsidRDefault="00C53DD5" w:rsidP="003F27FE">
      <w:r>
        <w:separator/>
      </w:r>
    </w:p>
  </w:endnote>
  <w:endnote w:type="continuationSeparator" w:id="0">
    <w:p w14:paraId="78E2E8C5" w14:textId="77777777" w:rsidR="00C53DD5" w:rsidRDefault="00C53DD5" w:rsidP="003F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4452775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5D82211" w14:textId="056ADB53" w:rsidR="002A3690" w:rsidRPr="001608D4" w:rsidRDefault="002A3690">
            <w:pPr>
              <w:pStyle w:val="Footer"/>
              <w:jc w:val="right"/>
              <w:rPr>
                <w:rFonts w:ascii="Arial" w:hAnsi="Arial" w:cs="Arial"/>
              </w:rPr>
            </w:pPr>
            <w:r w:rsidRPr="001608D4">
              <w:rPr>
                <w:rFonts w:ascii="Arial" w:hAnsi="Arial" w:cs="Arial"/>
                <w:lang w:val="es-ES"/>
              </w:rPr>
              <w:t xml:space="preserve">Página </w:t>
            </w:r>
            <w:r w:rsidRPr="001608D4">
              <w:rPr>
                <w:rFonts w:ascii="Arial" w:hAnsi="Arial" w:cs="Arial"/>
                <w:b/>
                <w:bCs/>
                <w:sz w:val="24"/>
                <w:szCs w:val="24"/>
              </w:rPr>
              <w:fldChar w:fldCharType="begin"/>
            </w:r>
            <w:r w:rsidRPr="001608D4">
              <w:rPr>
                <w:rFonts w:ascii="Arial" w:hAnsi="Arial" w:cs="Arial"/>
                <w:b/>
                <w:bCs/>
              </w:rPr>
              <w:instrText>PAGE</w:instrText>
            </w:r>
            <w:r w:rsidRPr="001608D4">
              <w:rPr>
                <w:rFonts w:ascii="Arial" w:hAnsi="Arial" w:cs="Arial"/>
                <w:b/>
                <w:bCs/>
                <w:sz w:val="24"/>
                <w:szCs w:val="24"/>
              </w:rPr>
              <w:fldChar w:fldCharType="separate"/>
            </w:r>
            <w:r w:rsidR="00AD0B7E" w:rsidRPr="001608D4">
              <w:rPr>
                <w:rFonts w:ascii="Arial" w:hAnsi="Arial" w:cs="Arial"/>
                <w:b/>
                <w:bCs/>
                <w:noProof/>
              </w:rPr>
              <w:t>12</w:t>
            </w:r>
            <w:r w:rsidRPr="001608D4">
              <w:rPr>
                <w:rFonts w:ascii="Arial" w:hAnsi="Arial" w:cs="Arial"/>
                <w:b/>
                <w:bCs/>
                <w:sz w:val="24"/>
                <w:szCs w:val="24"/>
              </w:rPr>
              <w:fldChar w:fldCharType="end"/>
            </w:r>
            <w:r w:rsidRPr="001608D4">
              <w:rPr>
                <w:rFonts w:ascii="Arial" w:hAnsi="Arial" w:cs="Arial"/>
                <w:lang w:val="es-ES"/>
              </w:rPr>
              <w:t xml:space="preserve"> de </w:t>
            </w:r>
            <w:r w:rsidR="00CE6834" w:rsidRPr="001608D4">
              <w:rPr>
                <w:rFonts w:ascii="Arial" w:hAnsi="Arial" w:cs="Arial"/>
                <w:b/>
                <w:bCs/>
              </w:rPr>
              <w:t>14</w:t>
            </w:r>
          </w:p>
        </w:sdtContent>
      </w:sdt>
    </w:sdtContent>
  </w:sdt>
  <w:p w14:paraId="4F9F9D53" w14:textId="77777777" w:rsidR="002A3690" w:rsidRPr="001608D4" w:rsidRDefault="002A369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A6424" w14:textId="77777777" w:rsidR="00C53DD5" w:rsidRDefault="00C53DD5" w:rsidP="003F27FE">
      <w:r>
        <w:separator/>
      </w:r>
    </w:p>
  </w:footnote>
  <w:footnote w:type="continuationSeparator" w:id="0">
    <w:p w14:paraId="7A05E46D" w14:textId="77777777" w:rsidR="00C53DD5" w:rsidRDefault="00C53DD5" w:rsidP="003F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440"/>
      <w:gridCol w:w="4111"/>
    </w:tblGrid>
    <w:tr w:rsidR="007B24E3" w14:paraId="33EFAB00" w14:textId="77777777" w:rsidTr="00EC45BA">
      <w:tc>
        <w:tcPr>
          <w:tcW w:w="2942" w:type="dxa"/>
        </w:tcPr>
        <w:p w14:paraId="35F0B5B1" w14:textId="77777777" w:rsidR="007B24E3" w:rsidRPr="00FB700D" w:rsidRDefault="007B24E3" w:rsidP="007B24E3">
          <w:pPr>
            <w:pStyle w:val="Header"/>
            <w:rPr>
              <w:b/>
              <w:bCs/>
            </w:rPr>
          </w:pPr>
          <w:r w:rsidRPr="00FB700D">
            <w:rPr>
              <w:b/>
              <w:bCs/>
              <w:color w:val="FF0000"/>
            </w:rPr>
            <w:t>[LOGO]</w:t>
          </w:r>
        </w:p>
      </w:tc>
      <w:tc>
        <w:tcPr>
          <w:tcW w:w="2440" w:type="dxa"/>
        </w:tcPr>
        <w:p w14:paraId="6E772AA7" w14:textId="77777777" w:rsidR="007B24E3" w:rsidRPr="007E5E0C" w:rsidRDefault="007B24E3" w:rsidP="007B24E3">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4111" w:type="dxa"/>
        </w:tcPr>
        <w:p w14:paraId="6CAC4353" w14:textId="77777777" w:rsidR="007B24E3" w:rsidRDefault="007B24E3" w:rsidP="007B24E3">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Versión N°</w:t>
          </w:r>
          <w:r w:rsidRPr="001E04BD">
            <w:rPr>
              <w:rFonts w:ascii="Arial" w:hAnsi="Arial" w:cs="Arial"/>
              <w:b/>
              <w:bCs/>
              <w:color w:val="FF0000"/>
            </w:rPr>
            <w:t>]</w:t>
          </w:r>
        </w:p>
        <w:p w14:paraId="279FAE55" w14:textId="77777777" w:rsidR="007B24E3" w:rsidRDefault="007B24E3" w:rsidP="007B24E3">
          <w:pPr>
            <w:pStyle w:val="Header"/>
          </w:pPr>
        </w:p>
      </w:tc>
    </w:tr>
    <w:tr w:rsidR="007B24E3" w14:paraId="414EFFF3" w14:textId="77777777" w:rsidTr="00EC45BA">
      <w:trPr>
        <w:trHeight w:val="778"/>
      </w:trPr>
      <w:tc>
        <w:tcPr>
          <w:tcW w:w="5382" w:type="dxa"/>
          <w:gridSpan w:val="2"/>
        </w:tcPr>
        <w:p w14:paraId="0C7FFAB7" w14:textId="0157E3C9" w:rsidR="007B24E3" w:rsidRDefault="007B24E3" w:rsidP="007B24E3">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para </w:t>
          </w:r>
          <w:r>
            <w:rPr>
              <w:rFonts w:ascii="Arial" w:hAnsi="Arial" w:cs="Arial"/>
              <w:b/>
              <w:bCs/>
              <w:sz w:val="28"/>
              <w:szCs w:val="28"/>
            </w:rPr>
            <w:t xml:space="preserve">la aplicación de inyectables y vacunas </w:t>
          </w:r>
          <w:r w:rsidRPr="001E04BD">
            <w:rPr>
              <w:rFonts w:ascii="Arial" w:hAnsi="Arial" w:cs="Arial"/>
              <w:b/>
              <w:bCs/>
              <w:sz w:val="28"/>
              <w:szCs w:val="28"/>
            </w:rPr>
            <w:t>en la farmacia</w:t>
          </w:r>
        </w:p>
      </w:tc>
      <w:tc>
        <w:tcPr>
          <w:tcW w:w="4111" w:type="dxa"/>
        </w:tcPr>
        <w:p w14:paraId="24C1FE8C" w14:textId="77777777" w:rsidR="007B24E3" w:rsidRPr="00AF12B3" w:rsidRDefault="007B24E3" w:rsidP="007B24E3">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7B24E3" w14:paraId="35B1C0B6" w14:textId="77777777" w:rsidTr="00EC45BA">
      <w:trPr>
        <w:trHeight w:val="778"/>
      </w:trPr>
      <w:tc>
        <w:tcPr>
          <w:tcW w:w="5382" w:type="dxa"/>
          <w:gridSpan w:val="2"/>
        </w:tcPr>
        <w:p w14:paraId="0EBDE4DF" w14:textId="77777777" w:rsidR="007B24E3" w:rsidRPr="009F045C" w:rsidRDefault="007B24E3" w:rsidP="007B24E3">
          <w:pPr>
            <w:spacing w:line="276" w:lineRule="auto"/>
            <w:rPr>
              <w:rFonts w:ascii="Arial" w:hAnsi="Arial" w:cs="Arial"/>
              <w:b/>
              <w:bCs/>
              <w:sz w:val="28"/>
              <w:szCs w:val="28"/>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tc>
      <w:tc>
        <w:tcPr>
          <w:tcW w:w="4111" w:type="dxa"/>
        </w:tcPr>
        <w:p w14:paraId="2601FF74" w14:textId="77777777" w:rsidR="007B24E3" w:rsidRPr="001E04BD" w:rsidRDefault="007B24E3" w:rsidP="007B24E3">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656E7DE7" w14:textId="77777777" w:rsidR="002A3690" w:rsidRDefault="002A3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A8D6" w14:textId="77777777" w:rsidR="002A3690" w:rsidRPr="00C93C5A" w:rsidRDefault="002A3690" w:rsidP="00A740C8">
    <w:pPr>
      <w:pStyle w:val="Header"/>
      <w:jc w:val="right"/>
      <w:rPr>
        <w:rFonts w:ascii="Arial" w:hAnsi="Arial" w:cs="Arial"/>
        <w:b/>
        <w:bCs/>
      </w:rPr>
    </w:pPr>
    <w:r w:rsidRPr="00C93C5A">
      <w:rPr>
        <w:rFonts w:ascii="Arial" w:hAnsi="Arial" w:cs="Arial"/>
        <w:b/>
        <w:bCs/>
        <w:noProof/>
        <w:lang w:eastAsia="es-CR"/>
      </w:rPr>
      <w:drawing>
        <wp:anchor distT="0" distB="0" distL="114300" distR="114300" simplePos="0" relativeHeight="251659264" behindDoc="1" locked="0" layoutInCell="1" allowOverlap="1" wp14:anchorId="79170356" wp14:editId="02E7EF49">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0B0B0305" w14:textId="77777777" w:rsidR="002A3690" w:rsidRPr="00C93C5A" w:rsidRDefault="002A3690" w:rsidP="00A740C8">
    <w:pPr>
      <w:pStyle w:val="Header"/>
      <w:jc w:val="right"/>
      <w:rPr>
        <w:rFonts w:ascii="Arial" w:hAnsi="Arial" w:cs="Arial"/>
        <w:b/>
        <w:bCs/>
      </w:rPr>
    </w:pPr>
    <w:r w:rsidRPr="00C93C5A">
      <w:rPr>
        <w:rFonts w:ascii="Arial" w:hAnsi="Arial" w:cs="Arial"/>
        <w:b/>
        <w:bCs/>
      </w:rPr>
      <w:t>Departamento de Fiscalía</w:t>
    </w:r>
  </w:p>
  <w:p w14:paraId="407F9229" w14:textId="77777777" w:rsidR="002A3690" w:rsidRDefault="002A3690" w:rsidP="00A740C8">
    <w:pPr>
      <w:pStyle w:val="Header"/>
      <w:jc w:val="right"/>
    </w:pPr>
    <w:r w:rsidRPr="00C93C5A">
      <w:rPr>
        <w:rFonts w:ascii="Arial" w:hAnsi="Arial" w:cs="Arial"/>
        <w:b/>
        <w:bCs/>
      </w:rPr>
      <w:t>201</w:t>
    </w:r>
    <w:r>
      <w:rPr>
        <w:rFonts w:ascii="Arial" w:hAnsi="Arial" w:cs="Arial"/>
        <w:b/>
        <w:bCs/>
      </w:rPr>
      <w:t>9</w:t>
    </w:r>
  </w:p>
  <w:p w14:paraId="159DE49C" w14:textId="77777777" w:rsidR="002A3690" w:rsidRDefault="002A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EE8"/>
    <w:multiLevelType w:val="hybridMultilevel"/>
    <w:tmpl w:val="8A6832BE"/>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2D66D39"/>
    <w:multiLevelType w:val="hybridMultilevel"/>
    <w:tmpl w:val="E0E09426"/>
    <w:lvl w:ilvl="0" w:tplc="E8465ECA">
      <w:start w:val="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3FE5C40"/>
    <w:multiLevelType w:val="hybridMultilevel"/>
    <w:tmpl w:val="05829C58"/>
    <w:lvl w:ilvl="0" w:tplc="5008D194">
      <w:start w:val="1"/>
      <w:numFmt w:val="decimal"/>
      <w:lvlText w:val="%1."/>
      <w:lvlJc w:val="left"/>
      <w:pPr>
        <w:ind w:left="720" w:hanging="360"/>
      </w:pPr>
      <w:rPr>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F6190D"/>
    <w:multiLevelType w:val="hybridMultilevel"/>
    <w:tmpl w:val="84AE937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0E7722A8"/>
    <w:multiLevelType w:val="hybridMultilevel"/>
    <w:tmpl w:val="1936AFAC"/>
    <w:lvl w:ilvl="0" w:tplc="D0CCB592">
      <w:start w:val="1"/>
      <w:numFmt w:val="decimal"/>
      <w:lvlText w:val="%1."/>
      <w:lvlJc w:val="left"/>
      <w:pPr>
        <w:ind w:left="786" w:hanging="360"/>
      </w:pPr>
      <w:rPr>
        <w:rFonts w:ascii="Arial" w:hAnsi="Arial" w:cs="Arial" w:hint="default"/>
        <w:b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7C208E"/>
    <w:multiLevelType w:val="hybridMultilevel"/>
    <w:tmpl w:val="35DE093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76118D3"/>
    <w:multiLevelType w:val="hybridMultilevel"/>
    <w:tmpl w:val="1D14D052"/>
    <w:lvl w:ilvl="0" w:tplc="486A9D90">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19BF7542"/>
    <w:multiLevelType w:val="multilevel"/>
    <w:tmpl w:val="46CA3136"/>
    <w:lvl w:ilvl="0">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E33E9"/>
    <w:multiLevelType w:val="hybridMultilevel"/>
    <w:tmpl w:val="1EB451A6"/>
    <w:lvl w:ilvl="0" w:tplc="A6D0FE7A">
      <w:start w:val="1"/>
      <w:numFmt w:val="lowerLetter"/>
      <w:lvlText w:val="%1)"/>
      <w:lvlJc w:val="left"/>
      <w:pPr>
        <w:ind w:left="720" w:hanging="360"/>
      </w:pPr>
      <w:rPr>
        <w:b w:val="0"/>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EDA3A6E"/>
    <w:multiLevelType w:val="hybridMultilevel"/>
    <w:tmpl w:val="C0806A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2DD22B7"/>
    <w:multiLevelType w:val="hybridMultilevel"/>
    <w:tmpl w:val="02749A9A"/>
    <w:lvl w:ilvl="0" w:tplc="140A0019">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562585C"/>
    <w:multiLevelType w:val="hybridMultilevel"/>
    <w:tmpl w:val="39DC12D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64E26AC"/>
    <w:multiLevelType w:val="hybridMultilevel"/>
    <w:tmpl w:val="B380A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B667C"/>
    <w:multiLevelType w:val="hybridMultilevel"/>
    <w:tmpl w:val="8B9EB5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A07D14"/>
    <w:multiLevelType w:val="hybridMultilevel"/>
    <w:tmpl w:val="149AD234"/>
    <w:lvl w:ilvl="0" w:tplc="E9D645A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31D2170"/>
    <w:multiLevelType w:val="hybridMultilevel"/>
    <w:tmpl w:val="B7EEB32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9526EF"/>
    <w:multiLevelType w:val="hybridMultilevel"/>
    <w:tmpl w:val="A610337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9A945D9"/>
    <w:multiLevelType w:val="hybridMultilevel"/>
    <w:tmpl w:val="3D72C8A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D8D0CC2"/>
    <w:multiLevelType w:val="hybridMultilevel"/>
    <w:tmpl w:val="A68A6CE0"/>
    <w:lvl w:ilvl="0" w:tplc="9F4CA0D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FBF3353"/>
    <w:multiLevelType w:val="hybridMultilevel"/>
    <w:tmpl w:val="62C23F4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43E386B"/>
    <w:multiLevelType w:val="hybridMultilevel"/>
    <w:tmpl w:val="4F3AC55E"/>
    <w:lvl w:ilvl="0" w:tplc="DEE48C0E">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1" w15:restartNumberingAfterBreak="0">
    <w:nsid w:val="487D18A6"/>
    <w:multiLevelType w:val="hybridMultilevel"/>
    <w:tmpl w:val="9314D9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4E1A0DD5"/>
    <w:multiLevelType w:val="hybridMultilevel"/>
    <w:tmpl w:val="8740497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F925F8C"/>
    <w:multiLevelType w:val="hybridMultilevel"/>
    <w:tmpl w:val="1A2C5C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FD56EFE"/>
    <w:multiLevelType w:val="hybridMultilevel"/>
    <w:tmpl w:val="91CCA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7E3B86"/>
    <w:multiLevelType w:val="hybridMultilevel"/>
    <w:tmpl w:val="18DAA61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522D60BA"/>
    <w:multiLevelType w:val="hybridMultilevel"/>
    <w:tmpl w:val="1B389E8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53F40BBD"/>
    <w:multiLevelType w:val="hybridMultilevel"/>
    <w:tmpl w:val="04ACB0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E07DD7"/>
    <w:multiLevelType w:val="hybridMultilevel"/>
    <w:tmpl w:val="C53C3952"/>
    <w:lvl w:ilvl="0" w:tplc="C1009702">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59D216DD"/>
    <w:multiLevelType w:val="hybridMultilevel"/>
    <w:tmpl w:val="7CA067EE"/>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0" w15:restartNumberingAfterBreak="0">
    <w:nsid w:val="5A8446B7"/>
    <w:multiLevelType w:val="hybridMultilevel"/>
    <w:tmpl w:val="74AAFE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02F3E4A"/>
    <w:multiLevelType w:val="hybridMultilevel"/>
    <w:tmpl w:val="BD781B06"/>
    <w:lvl w:ilvl="0" w:tplc="066492DE">
      <w:start w:val="1"/>
      <w:numFmt w:val="decimal"/>
      <w:lvlText w:val="%1."/>
      <w:lvlJc w:val="left"/>
      <w:pPr>
        <w:tabs>
          <w:tab w:val="num" w:pos="720"/>
        </w:tabs>
        <w:ind w:left="720" w:hanging="360"/>
      </w:pPr>
      <w:rPr>
        <w:rFonts w:ascii="Arial" w:eastAsia="Times New Roman" w:hAnsi="Arial" w:cs="Arial"/>
        <w:b w:val="0"/>
        <w:color w:val="000000" w:themeColor="text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45BE1"/>
    <w:multiLevelType w:val="hybridMultilevel"/>
    <w:tmpl w:val="1CCE4A4C"/>
    <w:lvl w:ilvl="0" w:tplc="20C2195C">
      <w:start w:val="1"/>
      <w:numFmt w:val="bullet"/>
      <w:lvlText w:val=""/>
      <w:lvlJc w:val="left"/>
      <w:pPr>
        <w:ind w:left="720" w:hanging="360"/>
      </w:pPr>
      <w:rPr>
        <w:rFonts w:ascii="Symbol" w:hAnsi="Symbol" w:hint="default"/>
        <w:sz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3590CA4"/>
    <w:multiLevelType w:val="hybridMultilevel"/>
    <w:tmpl w:val="62F0E9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4207777"/>
    <w:multiLevelType w:val="hybridMultilevel"/>
    <w:tmpl w:val="C85E49AE"/>
    <w:lvl w:ilvl="0" w:tplc="140A0001">
      <w:start w:val="1"/>
      <w:numFmt w:val="bullet"/>
      <w:lvlText w:val=""/>
      <w:lvlJc w:val="left"/>
      <w:pPr>
        <w:ind w:left="720" w:hanging="360"/>
      </w:pPr>
      <w:rPr>
        <w:rFonts w:ascii="Symbol" w:hAnsi="Symbol" w:hint="default"/>
        <w:b w:val="0"/>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AB035FF"/>
    <w:multiLevelType w:val="hybridMultilevel"/>
    <w:tmpl w:val="8C40D9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E092C02"/>
    <w:multiLevelType w:val="hybridMultilevel"/>
    <w:tmpl w:val="6E483C18"/>
    <w:lvl w:ilvl="0" w:tplc="140A0001">
      <w:start w:val="1"/>
      <w:numFmt w:val="bullet"/>
      <w:lvlText w:val=""/>
      <w:lvlJc w:val="left"/>
      <w:pPr>
        <w:ind w:left="720" w:hanging="360"/>
      </w:pPr>
      <w:rPr>
        <w:rFonts w:ascii="Symbol" w:hAnsi="Symbol" w:hint="default"/>
        <w:b w:val="0"/>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2A56B47"/>
    <w:multiLevelType w:val="multilevel"/>
    <w:tmpl w:val="C73241B2"/>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CB5DBE"/>
    <w:multiLevelType w:val="hybridMultilevel"/>
    <w:tmpl w:val="E1BCAB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8EC3A73"/>
    <w:multiLevelType w:val="hybridMultilevel"/>
    <w:tmpl w:val="58FAC460"/>
    <w:lvl w:ilvl="0" w:tplc="11B461EA">
      <w:start w:val="1"/>
      <w:numFmt w:val="decimal"/>
      <w:lvlText w:val="%1."/>
      <w:lvlJc w:val="left"/>
      <w:pPr>
        <w:ind w:left="360" w:hanging="360"/>
      </w:pPr>
      <w:rPr>
        <w:rFonts w:hint="default"/>
        <w:b w:val="0"/>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15:restartNumberingAfterBreak="0">
    <w:nsid w:val="79417B0D"/>
    <w:multiLevelType w:val="hybridMultilevel"/>
    <w:tmpl w:val="E64CB3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FB04EB2"/>
    <w:multiLevelType w:val="hybridMultilevel"/>
    <w:tmpl w:val="B196688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1"/>
  </w:num>
  <w:num w:numId="2">
    <w:abstractNumId w:val="7"/>
  </w:num>
  <w:num w:numId="3">
    <w:abstractNumId w:val="37"/>
  </w:num>
  <w:num w:numId="4">
    <w:abstractNumId w:val="4"/>
  </w:num>
  <w:num w:numId="5">
    <w:abstractNumId w:val="1"/>
  </w:num>
  <w:num w:numId="6">
    <w:abstractNumId w:val="35"/>
  </w:num>
  <w:num w:numId="7">
    <w:abstractNumId w:val="12"/>
  </w:num>
  <w:num w:numId="8">
    <w:abstractNumId w:val="8"/>
  </w:num>
  <w:num w:numId="9">
    <w:abstractNumId w:val="36"/>
  </w:num>
  <w:num w:numId="10">
    <w:abstractNumId w:val="17"/>
  </w:num>
  <w:num w:numId="11">
    <w:abstractNumId w:val="2"/>
  </w:num>
  <w:num w:numId="12">
    <w:abstractNumId w:val="6"/>
  </w:num>
  <w:num w:numId="13">
    <w:abstractNumId w:val="20"/>
  </w:num>
  <w:num w:numId="14">
    <w:abstractNumId w:val="5"/>
  </w:num>
  <w:num w:numId="15">
    <w:abstractNumId w:val="0"/>
  </w:num>
  <w:num w:numId="16">
    <w:abstractNumId w:val="18"/>
  </w:num>
  <w:num w:numId="17">
    <w:abstractNumId w:val="39"/>
  </w:num>
  <w:num w:numId="18">
    <w:abstractNumId w:val="10"/>
  </w:num>
  <w:num w:numId="19">
    <w:abstractNumId w:val="28"/>
  </w:num>
  <w:num w:numId="20">
    <w:abstractNumId w:val="33"/>
  </w:num>
  <w:num w:numId="21">
    <w:abstractNumId w:val="34"/>
  </w:num>
  <w:num w:numId="22">
    <w:abstractNumId w:val="11"/>
  </w:num>
  <w:num w:numId="23">
    <w:abstractNumId w:val="19"/>
  </w:num>
  <w:num w:numId="24">
    <w:abstractNumId w:val="27"/>
  </w:num>
  <w:num w:numId="25">
    <w:abstractNumId w:val="40"/>
  </w:num>
  <w:num w:numId="26">
    <w:abstractNumId w:val="3"/>
  </w:num>
  <w:num w:numId="27">
    <w:abstractNumId w:val="26"/>
  </w:num>
  <w:num w:numId="28">
    <w:abstractNumId w:val="21"/>
  </w:num>
  <w:num w:numId="29">
    <w:abstractNumId w:val="9"/>
  </w:num>
  <w:num w:numId="30">
    <w:abstractNumId w:val="16"/>
  </w:num>
  <w:num w:numId="31">
    <w:abstractNumId w:val="25"/>
  </w:num>
  <w:num w:numId="32">
    <w:abstractNumId w:val="38"/>
  </w:num>
  <w:num w:numId="33">
    <w:abstractNumId w:val="24"/>
  </w:num>
  <w:num w:numId="34">
    <w:abstractNumId w:val="23"/>
  </w:num>
  <w:num w:numId="35">
    <w:abstractNumId w:val="15"/>
  </w:num>
  <w:num w:numId="36">
    <w:abstractNumId w:val="29"/>
  </w:num>
  <w:num w:numId="37">
    <w:abstractNumId w:val="13"/>
  </w:num>
  <w:num w:numId="38">
    <w:abstractNumId w:val="30"/>
  </w:num>
  <w:num w:numId="39">
    <w:abstractNumId w:val="22"/>
  </w:num>
  <w:num w:numId="40">
    <w:abstractNumId w:val="32"/>
  </w:num>
  <w:num w:numId="41">
    <w:abstractNumId w:val="1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FE"/>
    <w:rsid w:val="000177CE"/>
    <w:rsid w:val="00040F9A"/>
    <w:rsid w:val="00051FB4"/>
    <w:rsid w:val="000528D2"/>
    <w:rsid w:val="00056B81"/>
    <w:rsid w:val="00093088"/>
    <w:rsid w:val="000A0BF2"/>
    <w:rsid w:val="000B3615"/>
    <w:rsid w:val="000B40C3"/>
    <w:rsid w:val="000B6DCF"/>
    <w:rsid w:val="000C349B"/>
    <w:rsid w:val="000C4E3F"/>
    <w:rsid w:val="000D781A"/>
    <w:rsid w:val="000F37C5"/>
    <w:rsid w:val="00104EA2"/>
    <w:rsid w:val="00116A9C"/>
    <w:rsid w:val="00121702"/>
    <w:rsid w:val="0014123F"/>
    <w:rsid w:val="00151C42"/>
    <w:rsid w:val="00157D98"/>
    <w:rsid w:val="001608D4"/>
    <w:rsid w:val="00170CB1"/>
    <w:rsid w:val="00182D51"/>
    <w:rsid w:val="0018633C"/>
    <w:rsid w:val="001B3375"/>
    <w:rsid w:val="001D64C1"/>
    <w:rsid w:val="001E4532"/>
    <w:rsid w:val="001E6A39"/>
    <w:rsid w:val="00203795"/>
    <w:rsid w:val="00225B87"/>
    <w:rsid w:val="00234A59"/>
    <w:rsid w:val="00253FFD"/>
    <w:rsid w:val="0028679C"/>
    <w:rsid w:val="002A3690"/>
    <w:rsid w:val="002B030D"/>
    <w:rsid w:val="002B2BA7"/>
    <w:rsid w:val="002B5804"/>
    <w:rsid w:val="002B661F"/>
    <w:rsid w:val="002F2BDD"/>
    <w:rsid w:val="003410B9"/>
    <w:rsid w:val="003474F7"/>
    <w:rsid w:val="00353385"/>
    <w:rsid w:val="00361806"/>
    <w:rsid w:val="003B46C4"/>
    <w:rsid w:val="003B6108"/>
    <w:rsid w:val="003E4BFB"/>
    <w:rsid w:val="003E4FB1"/>
    <w:rsid w:val="003F27FE"/>
    <w:rsid w:val="004166BB"/>
    <w:rsid w:val="0041726F"/>
    <w:rsid w:val="00422346"/>
    <w:rsid w:val="00433B26"/>
    <w:rsid w:val="00445367"/>
    <w:rsid w:val="00452072"/>
    <w:rsid w:val="00454515"/>
    <w:rsid w:val="004575D6"/>
    <w:rsid w:val="00461267"/>
    <w:rsid w:val="00476E82"/>
    <w:rsid w:val="004859E5"/>
    <w:rsid w:val="004A1558"/>
    <w:rsid w:val="004B5CD4"/>
    <w:rsid w:val="004D15AE"/>
    <w:rsid w:val="004E37DE"/>
    <w:rsid w:val="004F4A91"/>
    <w:rsid w:val="00500C8A"/>
    <w:rsid w:val="00502759"/>
    <w:rsid w:val="00510AD0"/>
    <w:rsid w:val="00514046"/>
    <w:rsid w:val="0054147D"/>
    <w:rsid w:val="00546AA2"/>
    <w:rsid w:val="00554FA1"/>
    <w:rsid w:val="0056513C"/>
    <w:rsid w:val="0057714E"/>
    <w:rsid w:val="00582556"/>
    <w:rsid w:val="00590E1E"/>
    <w:rsid w:val="005C0401"/>
    <w:rsid w:val="005D3977"/>
    <w:rsid w:val="005E4FCD"/>
    <w:rsid w:val="005F024B"/>
    <w:rsid w:val="006168A4"/>
    <w:rsid w:val="00625CD4"/>
    <w:rsid w:val="00640BC4"/>
    <w:rsid w:val="00652E02"/>
    <w:rsid w:val="00653B4F"/>
    <w:rsid w:val="006916C3"/>
    <w:rsid w:val="0069284E"/>
    <w:rsid w:val="006A4425"/>
    <w:rsid w:val="006B2C15"/>
    <w:rsid w:val="006B50CE"/>
    <w:rsid w:val="006D096C"/>
    <w:rsid w:val="006E327C"/>
    <w:rsid w:val="00701ABA"/>
    <w:rsid w:val="00730F6B"/>
    <w:rsid w:val="007501F6"/>
    <w:rsid w:val="00752A9C"/>
    <w:rsid w:val="00762660"/>
    <w:rsid w:val="0077092D"/>
    <w:rsid w:val="0077137C"/>
    <w:rsid w:val="00773A00"/>
    <w:rsid w:val="00784093"/>
    <w:rsid w:val="00787FC3"/>
    <w:rsid w:val="00793855"/>
    <w:rsid w:val="0079776F"/>
    <w:rsid w:val="007A0A9A"/>
    <w:rsid w:val="007B24E3"/>
    <w:rsid w:val="007B4EEB"/>
    <w:rsid w:val="007B7656"/>
    <w:rsid w:val="007C5B66"/>
    <w:rsid w:val="007F384F"/>
    <w:rsid w:val="00807CE7"/>
    <w:rsid w:val="00811547"/>
    <w:rsid w:val="0081678C"/>
    <w:rsid w:val="008200BA"/>
    <w:rsid w:val="00825728"/>
    <w:rsid w:val="00842CBE"/>
    <w:rsid w:val="00847545"/>
    <w:rsid w:val="00854B4C"/>
    <w:rsid w:val="008564E0"/>
    <w:rsid w:val="008A7D21"/>
    <w:rsid w:val="008B2F97"/>
    <w:rsid w:val="008D32EA"/>
    <w:rsid w:val="008F06B0"/>
    <w:rsid w:val="008F6201"/>
    <w:rsid w:val="00900C12"/>
    <w:rsid w:val="00921336"/>
    <w:rsid w:val="00924AE0"/>
    <w:rsid w:val="00926203"/>
    <w:rsid w:val="009351C7"/>
    <w:rsid w:val="0094435D"/>
    <w:rsid w:val="00946E9D"/>
    <w:rsid w:val="00961937"/>
    <w:rsid w:val="00975CAD"/>
    <w:rsid w:val="009767B3"/>
    <w:rsid w:val="009839A2"/>
    <w:rsid w:val="009956A5"/>
    <w:rsid w:val="009C18C6"/>
    <w:rsid w:val="009C4FC2"/>
    <w:rsid w:val="009D5493"/>
    <w:rsid w:val="009D7730"/>
    <w:rsid w:val="009E24FB"/>
    <w:rsid w:val="009F4FC8"/>
    <w:rsid w:val="00A0389C"/>
    <w:rsid w:val="00A06768"/>
    <w:rsid w:val="00A07479"/>
    <w:rsid w:val="00A57C33"/>
    <w:rsid w:val="00A57F0C"/>
    <w:rsid w:val="00A740C8"/>
    <w:rsid w:val="00A80BED"/>
    <w:rsid w:val="00A842A4"/>
    <w:rsid w:val="00A96625"/>
    <w:rsid w:val="00AA44E2"/>
    <w:rsid w:val="00AB02FE"/>
    <w:rsid w:val="00AB781B"/>
    <w:rsid w:val="00AC2801"/>
    <w:rsid w:val="00AC7F86"/>
    <w:rsid w:val="00AD0B7E"/>
    <w:rsid w:val="00AE41A5"/>
    <w:rsid w:val="00AE7B8E"/>
    <w:rsid w:val="00AF0484"/>
    <w:rsid w:val="00AF3995"/>
    <w:rsid w:val="00B03B74"/>
    <w:rsid w:val="00B26B9A"/>
    <w:rsid w:val="00B30389"/>
    <w:rsid w:val="00B420EB"/>
    <w:rsid w:val="00B44E04"/>
    <w:rsid w:val="00B468A9"/>
    <w:rsid w:val="00B707D7"/>
    <w:rsid w:val="00B73004"/>
    <w:rsid w:val="00B85DE8"/>
    <w:rsid w:val="00B942CD"/>
    <w:rsid w:val="00B96416"/>
    <w:rsid w:val="00BA7829"/>
    <w:rsid w:val="00BD18D3"/>
    <w:rsid w:val="00BD4CD6"/>
    <w:rsid w:val="00C02B64"/>
    <w:rsid w:val="00C076C5"/>
    <w:rsid w:val="00C26ABB"/>
    <w:rsid w:val="00C354BD"/>
    <w:rsid w:val="00C52511"/>
    <w:rsid w:val="00C53DD5"/>
    <w:rsid w:val="00C60DA2"/>
    <w:rsid w:val="00C80485"/>
    <w:rsid w:val="00CC627A"/>
    <w:rsid w:val="00CD143E"/>
    <w:rsid w:val="00CE0D16"/>
    <w:rsid w:val="00CE3AD2"/>
    <w:rsid w:val="00CE6834"/>
    <w:rsid w:val="00CF0F44"/>
    <w:rsid w:val="00CF1B3D"/>
    <w:rsid w:val="00D02921"/>
    <w:rsid w:val="00D06607"/>
    <w:rsid w:val="00D2482A"/>
    <w:rsid w:val="00D268F6"/>
    <w:rsid w:val="00D269C2"/>
    <w:rsid w:val="00D301B1"/>
    <w:rsid w:val="00D350E4"/>
    <w:rsid w:val="00D46CE2"/>
    <w:rsid w:val="00D525A9"/>
    <w:rsid w:val="00D60D37"/>
    <w:rsid w:val="00D64E8B"/>
    <w:rsid w:val="00D8119E"/>
    <w:rsid w:val="00DB22E9"/>
    <w:rsid w:val="00DC5802"/>
    <w:rsid w:val="00DE33E5"/>
    <w:rsid w:val="00DF31BD"/>
    <w:rsid w:val="00E12A5D"/>
    <w:rsid w:val="00E30022"/>
    <w:rsid w:val="00E37A3A"/>
    <w:rsid w:val="00E55156"/>
    <w:rsid w:val="00E66AA5"/>
    <w:rsid w:val="00EC42BD"/>
    <w:rsid w:val="00EE0095"/>
    <w:rsid w:val="00EE059C"/>
    <w:rsid w:val="00EE0600"/>
    <w:rsid w:val="00EE3485"/>
    <w:rsid w:val="00EF1758"/>
    <w:rsid w:val="00F006F8"/>
    <w:rsid w:val="00F040B7"/>
    <w:rsid w:val="00F17EA2"/>
    <w:rsid w:val="00F25D95"/>
    <w:rsid w:val="00F308C7"/>
    <w:rsid w:val="00F30DD5"/>
    <w:rsid w:val="00F31A3E"/>
    <w:rsid w:val="00F528F6"/>
    <w:rsid w:val="00F60524"/>
    <w:rsid w:val="00F63C75"/>
    <w:rsid w:val="00F75E7D"/>
    <w:rsid w:val="00F82391"/>
    <w:rsid w:val="00F90690"/>
    <w:rsid w:val="00FA44A3"/>
    <w:rsid w:val="00FA621E"/>
    <w:rsid w:val="00FF5B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2A1E"/>
  <w15:chartTrackingRefBased/>
  <w15:docId w15:val="{CB4D9577-6AB5-4EAC-991C-5163E87E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FE"/>
    <w:pPr>
      <w:spacing w:after="0" w:line="240" w:lineRule="auto"/>
    </w:pPr>
    <w:rPr>
      <w:rFonts w:ascii="Times New Roman" w:eastAsia="Times New Roman" w:hAnsi="Times New Roman" w:cs="Times New Roman"/>
      <w:sz w:val="20"/>
      <w:szCs w:val="20"/>
      <w:lang w:eastAsia="es-ES"/>
    </w:rPr>
  </w:style>
  <w:style w:type="paragraph" w:styleId="Heading3">
    <w:name w:val="heading 3"/>
    <w:basedOn w:val="Normal"/>
    <w:next w:val="Normal"/>
    <w:link w:val="Heading3Char"/>
    <w:qFormat/>
    <w:rsid w:val="003F27FE"/>
    <w:pPr>
      <w:keepNext/>
      <w:tabs>
        <w:tab w:val="left" w:pos="6390"/>
      </w:tabs>
      <w:ind w:left="-90" w:right="22"/>
      <w:outlineLvl w:val="2"/>
    </w:pPr>
    <w:rPr>
      <w:b/>
      <w:sz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7FE"/>
    <w:pPr>
      <w:tabs>
        <w:tab w:val="center" w:pos="4419"/>
        <w:tab w:val="right" w:pos="8838"/>
      </w:tabs>
    </w:pPr>
  </w:style>
  <w:style w:type="character" w:customStyle="1" w:styleId="HeaderChar">
    <w:name w:val="Header Char"/>
    <w:basedOn w:val="DefaultParagraphFont"/>
    <w:link w:val="Header"/>
    <w:uiPriority w:val="99"/>
    <w:rsid w:val="003F27FE"/>
  </w:style>
  <w:style w:type="paragraph" w:styleId="Footer">
    <w:name w:val="footer"/>
    <w:basedOn w:val="Normal"/>
    <w:link w:val="FooterChar"/>
    <w:uiPriority w:val="99"/>
    <w:unhideWhenUsed/>
    <w:rsid w:val="003F27FE"/>
    <w:pPr>
      <w:tabs>
        <w:tab w:val="center" w:pos="4419"/>
        <w:tab w:val="right" w:pos="8838"/>
      </w:tabs>
    </w:pPr>
  </w:style>
  <w:style w:type="character" w:customStyle="1" w:styleId="FooterChar">
    <w:name w:val="Footer Char"/>
    <w:basedOn w:val="DefaultParagraphFont"/>
    <w:link w:val="Footer"/>
    <w:uiPriority w:val="99"/>
    <w:rsid w:val="003F27FE"/>
  </w:style>
  <w:style w:type="table" w:styleId="TableGrid">
    <w:name w:val="Table Grid"/>
    <w:basedOn w:val="TableNormal"/>
    <w:uiPriority w:val="39"/>
    <w:rsid w:val="003F2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F27FE"/>
    <w:rPr>
      <w:rFonts w:ascii="Times New Roman" w:eastAsia="Times New Roman" w:hAnsi="Times New Roman" w:cs="Times New Roman"/>
      <w:b/>
      <w:sz w:val="28"/>
      <w:szCs w:val="20"/>
      <w:lang w:val="es-ES_tradnl" w:eastAsia="es-ES"/>
    </w:rPr>
  </w:style>
  <w:style w:type="paragraph" w:customStyle="1" w:styleId="Default">
    <w:name w:val="Default"/>
    <w:rsid w:val="008F06B0"/>
    <w:pPr>
      <w:autoSpaceDE w:val="0"/>
      <w:autoSpaceDN w:val="0"/>
      <w:adjustRightInd w:val="0"/>
      <w:spacing w:after="0" w:line="240" w:lineRule="auto"/>
    </w:pPr>
    <w:rPr>
      <w:rFonts w:ascii="Arial" w:hAnsi="Arial" w:cs="Arial"/>
      <w:color w:val="000000"/>
      <w:sz w:val="24"/>
      <w:szCs w:val="24"/>
    </w:rPr>
  </w:style>
  <w:style w:type="character" w:customStyle="1" w:styleId="ebooks-bold">
    <w:name w:val="ebooks-bold"/>
    <w:basedOn w:val="DefaultParagraphFont"/>
    <w:rsid w:val="0069284E"/>
  </w:style>
  <w:style w:type="character" w:styleId="Hyperlink">
    <w:name w:val="Hyperlink"/>
    <w:basedOn w:val="DefaultParagraphFont"/>
    <w:uiPriority w:val="99"/>
    <w:semiHidden/>
    <w:unhideWhenUsed/>
    <w:rsid w:val="00433B26"/>
    <w:rPr>
      <w:color w:val="0000FF"/>
      <w:u w:val="single"/>
    </w:rPr>
  </w:style>
  <w:style w:type="paragraph" w:styleId="ListParagraph">
    <w:name w:val="List Paragraph"/>
    <w:basedOn w:val="Normal"/>
    <w:uiPriority w:val="34"/>
    <w:qFormat/>
    <w:rsid w:val="00D02921"/>
    <w:pPr>
      <w:ind w:left="720"/>
      <w:contextualSpacing/>
    </w:pPr>
  </w:style>
  <w:style w:type="table" w:styleId="PlainTable1">
    <w:name w:val="Plain Table 1"/>
    <w:basedOn w:val="TableNormal"/>
    <w:uiPriority w:val="41"/>
    <w:rsid w:val="00BD18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BD18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525A9"/>
    <w:rPr>
      <w:color w:val="954F72" w:themeColor="followedHyperlink"/>
      <w:u w:val="single"/>
    </w:rPr>
  </w:style>
  <w:style w:type="paragraph" w:styleId="BalloonText">
    <w:name w:val="Balloon Text"/>
    <w:basedOn w:val="Normal"/>
    <w:link w:val="BalloonTextChar"/>
    <w:uiPriority w:val="99"/>
    <w:semiHidden/>
    <w:unhideWhenUsed/>
    <w:rsid w:val="00926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203"/>
    <w:rPr>
      <w:rFonts w:ascii="Segoe UI" w:eastAsia="Times New Roman" w:hAnsi="Segoe UI" w:cs="Segoe UI"/>
      <w:sz w:val="18"/>
      <w:szCs w:val="18"/>
      <w:lang w:eastAsia="es-ES"/>
    </w:rPr>
  </w:style>
  <w:style w:type="paragraph" w:styleId="Bibliography">
    <w:name w:val="Bibliography"/>
    <w:basedOn w:val="Normal"/>
    <w:next w:val="Normal"/>
    <w:uiPriority w:val="37"/>
    <w:unhideWhenUsed/>
    <w:rsid w:val="00452072"/>
    <w:pPr>
      <w:spacing w:after="160" w:line="259" w:lineRule="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E33E5"/>
    <w:rPr>
      <w:sz w:val="16"/>
      <w:szCs w:val="16"/>
    </w:rPr>
  </w:style>
  <w:style w:type="paragraph" w:styleId="CommentText">
    <w:name w:val="annotation text"/>
    <w:basedOn w:val="Normal"/>
    <w:link w:val="CommentTextChar"/>
    <w:uiPriority w:val="99"/>
    <w:semiHidden/>
    <w:unhideWhenUsed/>
    <w:rsid w:val="00DE33E5"/>
  </w:style>
  <w:style w:type="character" w:customStyle="1" w:styleId="CommentTextChar">
    <w:name w:val="Comment Text Char"/>
    <w:basedOn w:val="DefaultParagraphFont"/>
    <w:link w:val="CommentText"/>
    <w:uiPriority w:val="99"/>
    <w:semiHidden/>
    <w:rsid w:val="00DE33E5"/>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DE33E5"/>
    <w:rPr>
      <w:b/>
      <w:bCs/>
    </w:rPr>
  </w:style>
  <w:style w:type="character" w:customStyle="1" w:styleId="CommentSubjectChar">
    <w:name w:val="Comment Subject Char"/>
    <w:basedOn w:val="CommentTextChar"/>
    <w:link w:val="CommentSubject"/>
    <w:uiPriority w:val="99"/>
    <w:semiHidden/>
    <w:rsid w:val="00DE33E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730919">
      <w:bodyDiv w:val="1"/>
      <w:marLeft w:val="0"/>
      <w:marRight w:val="0"/>
      <w:marTop w:val="0"/>
      <w:marBottom w:val="0"/>
      <w:divBdr>
        <w:top w:val="none" w:sz="0" w:space="0" w:color="auto"/>
        <w:left w:val="none" w:sz="0" w:space="0" w:color="auto"/>
        <w:bottom w:val="none" w:sz="0" w:space="0" w:color="auto"/>
        <w:right w:val="none" w:sz="0" w:space="0" w:color="auto"/>
      </w:divBdr>
    </w:div>
    <w:div w:id="19231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rae.es/lema/consentimiento-informa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F7B7-FAC9-4AEC-8A19-4995839A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3528</Words>
  <Characters>19410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Álvarez Jiménez</dc:creator>
  <cp:keywords/>
  <dc:description/>
  <cp:lastModifiedBy>Kwan Kwok Ching</cp:lastModifiedBy>
  <cp:revision>6</cp:revision>
  <dcterms:created xsi:type="dcterms:W3CDTF">2020-07-27T01:25:00Z</dcterms:created>
  <dcterms:modified xsi:type="dcterms:W3CDTF">2020-07-28T05:12:00Z</dcterms:modified>
</cp:coreProperties>
</file>